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firstLine="1760" w:firstLineChars="400"/>
        <w:outlineLvl w:val="0"/>
        <w:rPr>
          <w:rFonts w:ascii="方正小标宋简体" w:hAnsi="方正小标宋简体" w:eastAsia="方正小标宋简体" w:cs="方正小标宋简体"/>
          <w:bCs/>
          <w:color w:val="000000" w:themeColor="text1"/>
          <w:sz w:val="44"/>
          <w:szCs w:val="44"/>
        </w:rPr>
      </w:pPr>
      <w:r>
        <w:rPr>
          <w:rFonts w:hint="eastAsia" w:ascii="方正小标宋简体" w:hAnsi="方正小标宋简体" w:eastAsia="方正小标宋简体" w:cs="方正小标宋简体"/>
          <w:bCs/>
          <w:color w:val="000000" w:themeColor="text1"/>
          <w:sz w:val="44"/>
          <w:szCs w:val="44"/>
        </w:rPr>
        <w:t>残疾少年儿童康复定点服务机构准入标准（视力残疾）</w:t>
      </w:r>
      <w:bookmarkStart w:id="2" w:name="_GoBack"/>
      <w:bookmarkEnd w:id="2"/>
    </w:p>
    <w:p>
      <w:pPr>
        <w:pStyle w:val="2"/>
        <w:rPr>
          <w:color w:val="000000" w:themeColor="text1"/>
        </w:rPr>
      </w:pPr>
    </w:p>
    <w:p>
      <w:pPr>
        <w:jc w:val="left"/>
        <w:rPr>
          <w:rFonts w:ascii="宋体" w:hAnsi="宋体" w:cs="宋体"/>
          <w:b/>
          <w:color w:val="000000" w:themeColor="text1"/>
          <w:sz w:val="28"/>
          <w:szCs w:val="28"/>
        </w:rPr>
      </w:pPr>
      <w:r>
        <w:rPr>
          <w:rFonts w:hint="eastAsia" w:ascii="仿宋_GB2312" w:hAnsi="宋体" w:eastAsia="仿宋_GB2312" w:cs="宋体"/>
          <w:b/>
          <w:bCs/>
          <w:color w:val="000000" w:themeColor="text1"/>
          <w:sz w:val="28"/>
          <w:szCs w:val="28"/>
        </w:rPr>
        <w:t xml:space="preserve">机构名称：                                      评价日期：    </w:t>
      </w:r>
    </w:p>
    <w:tbl>
      <w:tblPr>
        <w:tblStyle w:val="5"/>
        <w:tblW w:w="15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4"/>
        <w:gridCol w:w="1353"/>
        <w:gridCol w:w="622"/>
        <w:gridCol w:w="5235"/>
        <w:gridCol w:w="5357"/>
        <w:gridCol w:w="771"/>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blHeader/>
          <w:jc w:val="center"/>
        </w:trPr>
        <w:tc>
          <w:tcPr>
            <w:tcW w:w="2437" w:type="dxa"/>
            <w:gridSpan w:val="2"/>
            <w:tcBorders>
              <w:tl2br w:val="nil"/>
              <w:tr2bl w:val="nil"/>
            </w:tcBorders>
            <w:vAlign w:val="center"/>
          </w:tcPr>
          <w:p>
            <w:pPr>
              <w:tabs>
                <w:tab w:val="left" w:pos="10603"/>
              </w:tabs>
              <w:spacing w:line="360" w:lineRule="exact"/>
              <w:jc w:val="center"/>
              <w:rPr>
                <w:rFonts w:ascii="仿宋_GB2312" w:hAnsi="宋体" w:eastAsia="仿宋_GB2312" w:cs="宋体"/>
                <w:color w:val="000000" w:themeColor="text1"/>
                <w:sz w:val="28"/>
                <w:szCs w:val="28"/>
              </w:rPr>
            </w:pPr>
            <w:r>
              <w:rPr>
                <w:rFonts w:hint="eastAsia" w:ascii="仿宋_GB2312" w:hAnsi="宋体" w:eastAsia="仿宋_GB2312" w:cs="宋体"/>
                <w:b/>
                <w:bCs/>
                <w:color w:val="000000" w:themeColor="text1"/>
                <w:sz w:val="28"/>
                <w:szCs w:val="28"/>
              </w:rPr>
              <w:t>评估指标</w:t>
            </w:r>
          </w:p>
        </w:tc>
        <w:tc>
          <w:tcPr>
            <w:tcW w:w="622" w:type="dxa"/>
            <w:vMerge w:val="restart"/>
            <w:tcBorders>
              <w:tl2br w:val="nil"/>
              <w:tr2bl w:val="nil"/>
            </w:tcBorders>
            <w:vAlign w:val="center"/>
          </w:tcPr>
          <w:p>
            <w:pPr>
              <w:spacing w:line="360" w:lineRule="exact"/>
              <w:jc w:val="center"/>
              <w:rPr>
                <w:rFonts w:ascii="仿宋_GB2312" w:hAnsi="宋体" w:eastAsia="仿宋_GB2312" w:cs="宋体"/>
                <w:b/>
                <w:bCs/>
                <w:color w:val="000000" w:themeColor="text1"/>
                <w:sz w:val="28"/>
                <w:szCs w:val="28"/>
              </w:rPr>
            </w:pPr>
            <w:r>
              <w:rPr>
                <w:rFonts w:hint="eastAsia" w:ascii="仿宋_GB2312" w:hAnsi="宋体" w:eastAsia="仿宋_GB2312" w:cs="宋体"/>
                <w:b/>
                <w:bCs/>
                <w:color w:val="000000" w:themeColor="text1"/>
                <w:sz w:val="28"/>
                <w:szCs w:val="28"/>
              </w:rPr>
              <w:t>标准</w:t>
            </w:r>
          </w:p>
          <w:p>
            <w:pPr>
              <w:tabs>
                <w:tab w:val="left" w:pos="10603"/>
              </w:tabs>
              <w:spacing w:line="360" w:lineRule="exact"/>
              <w:jc w:val="center"/>
              <w:rPr>
                <w:rFonts w:ascii="仿宋_GB2312" w:hAnsi="宋体" w:eastAsia="仿宋_GB2312" w:cs="宋体"/>
                <w:color w:val="000000" w:themeColor="text1"/>
                <w:sz w:val="28"/>
                <w:szCs w:val="28"/>
              </w:rPr>
            </w:pPr>
            <w:r>
              <w:rPr>
                <w:rFonts w:hint="eastAsia" w:ascii="仿宋_GB2312" w:hAnsi="宋体" w:eastAsia="仿宋_GB2312" w:cs="宋体"/>
                <w:b/>
                <w:bCs/>
                <w:color w:val="000000" w:themeColor="text1"/>
                <w:sz w:val="28"/>
                <w:szCs w:val="28"/>
              </w:rPr>
              <w:t>分值</w:t>
            </w:r>
          </w:p>
        </w:tc>
        <w:tc>
          <w:tcPr>
            <w:tcW w:w="5235" w:type="dxa"/>
            <w:vMerge w:val="restart"/>
            <w:tcBorders>
              <w:tl2br w:val="nil"/>
              <w:tr2bl w:val="nil"/>
            </w:tcBorders>
            <w:vAlign w:val="center"/>
          </w:tcPr>
          <w:p>
            <w:pPr>
              <w:spacing w:line="360" w:lineRule="exact"/>
              <w:jc w:val="center"/>
              <w:rPr>
                <w:rFonts w:ascii="仿宋_GB2312" w:hAnsi="宋体" w:eastAsia="仿宋_GB2312" w:cs="宋体"/>
                <w:color w:val="000000" w:themeColor="text1"/>
                <w:sz w:val="28"/>
                <w:szCs w:val="28"/>
              </w:rPr>
            </w:pPr>
            <w:r>
              <w:rPr>
                <w:rFonts w:hint="eastAsia" w:ascii="仿宋_GB2312" w:hAnsi="宋体" w:eastAsia="仿宋_GB2312" w:cs="宋体"/>
                <w:b/>
                <w:bCs/>
                <w:color w:val="000000" w:themeColor="text1"/>
                <w:sz w:val="28"/>
                <w:szCs w:val="28"/>
              </w:rPr>
              <w:t>评分与计分</w:t>
            </w:r>
          </w:p>
        </w:tc>
        <w:tc>
          <w:tcPr>
            <w:tcW w:w="5357" w:type="dxa"/>
            <w:vMerge w:val="restart"/>
            <w:tcBorders>
              <w:tl2br w:val="nil"/>
              <w:tr2bl w:val="nil"/>
            </w:tcBorders>
            <w:vAlign w:val="center"/>
          </w:tcPr>
          <w:p>
            <w:pPr>
              <w:spacing w:line="360" w:lineRule="exact"/>
              <w:jc w:val="center"/>
              <w:rPr>
                <w:rFonts w:ascii="仿宋_GB2312" w:hAnsi="宋体" w:eastAsia="仿宋_GB2312" w:cs="宋体"/>
                <w:color w:val="000000" w:themeColor="text1"/>
                <w:sz w:val="28"/>
                <w:szCs w:val="28"/>
              </w:rPr>
            </w:pPr>
            <w:r>
              <w:rPr>
                <w:rFonts w:hint="eastAsia" w:ascii="仿宋_GB2312" w:hAnsi="宋体" w:eastAsia="仿宋_GB2312" w:cs="宋体"/>
                <w:b/>
                <w:bCs/>
                <w:color w:val="000000" w:themeColor="text1"/>
                <w:sz w:val="28"/>
                <w:szCs w:val="28"/>
              </w:rPr>
              <w:t>备查材料或检查方法</w:t>
            </w:r>
          </w:p>
        </w:tc>
        <w:tc>
          <w:tcPr>
            <w:tcW w:w="771" w:type="dxa"/>
            <w:vMerge w:val="restart"/>
            <w:tcBorders>
              <w:tl2br w:val="nil"/>
              <w:tr2bl w:val="nil"/>
            </w:tcBorders>
            <w:vAlign w:val="center"/>
          </w:tcPr>
          <w:p>
            <w:pPr>
              <w:spacing w:line="360" w:lineRule="exact"/>
              <w:jc w:val="center"/>
              <w:rPr>
                <w:rFonts w:ascii="仿宋_GB2312" w:hAnsi="宋体" w:eastAsia="仿宋_GB2312" w:cs="宋体"/>
                <w:b/>
                <w:bCs/>
                <w:color w:val="000000" w:themeColor="text1"/>
                <w:sz w:val="28"/>
                <w:szCs w:val="28"/>
              </w:rPr>
            </w:pPr>
            <w:r>
              <w:rPr>
                <w:rFonts w:hint="eastAsia" w:ascii="仿宋_GB2312" w:hAnsi="宋体" w:eastAsia="仿宋_GB2312" w:cs="宋体"/>
                <w:b/>
                <w:bCs/>
                <w:color w:val="000000" w:themeColor="text1"/>
                <w:sz w:val="28"/>
                <w:szCs w:val="28"/>
              </w:rPr>
              <w:t>评估机构</w:t>
            </w:r>
          </w:p>
          <w:p>
            <w:pPr>
              <w:spacing w:line="360" w:lineRule="exact"/>
              <w:jc w:val="center"/>
              <w:rPr>
                <w:rFonts w:ascii="仿宋_GB2312" w:hAnsi="宋体" w:eastAsia="仿宋_GB2312" w:cs="宋体"/>
                <w:color w:val="000000" w:themeColor="text1"/>
                <w:sz w:val="28"/>
                <w:szCs w:val="28"/>
              </w:rPr>
            </w:pPr>
            <w:r>
              <w:rPr>
                <w:rFonts w:hint="eastAsia" w:ascii="仿宋_GB2312" w:hAnsi="宋体" w:eastAsia="仿宋_GB2312" w:cs="宋体"/>
                <w:b/>
                <w:bCs/>
                <w:color w:val="000000" w:themeColor="text1"/>
                <w:sz w:val="28"/>
                <w:szCs w:val="28"/>
              </w:rPr>
              <w:t>计分</w:t>
            </w:r>
          </w:p>
        </w:tc>
        <w:tc>
          <w:tcPr>
            <w:tcW w:w="803" w:type="dxa"/>
            <w:vMerge w:val="restart"/>
            <w:tcBorders>
              <w:tl2br w:val="nil"/>
              <w:tr2bl w:val="nil"/>
            </w:tcBorders>
            <w:vAlign w:val="center"/>
          </w:tcPr>
          <w:p>
            <w:pPr>
              <w:spacing w:line="360" w:lineRule="exact"/>
              <w:jc w:val="center"/>
              <w:rPr>
                <w:rFonts w:ascii="仿宋_GB2312" w:hAnsi="宋体" w:eastAsia="仿宋_GB2312" w:cs="宋体"/>
                <w:b/>
                <w:bCs/>
                <w:color w:val="000000" w:themeColor="text1"/>
                <w:sz w:val="28"/>
                <w:szCs w:val="28"/>
              </w:rPr>
            </w:pPr>
            <w:r>
              <w:rPr>
                <w:rFonts w:hint="eastAsia" w:ascii="仿宋_GB2312" w:hAnsi="宋体" w:eastAsia="仿宋_GB2312" w:cs="宋体"/>
                <w:b/>
                <w:bCs/>
                <w:color w:val="000000" w:themeColor="text1"/>
                <w:sz w:val="28"/>
                <w:szCs w:val="28"/>
              </w:rPr>
              <w:t>复核</w:t>
            </w:r>
          </w:p>
          <w:p>
            <w:pPr>
              <w:spacing w:line="360" w:lineRule="exact"/>
              <w:jc w:val="center"/>
              <w:rPr>
                <w:rFonts w:ascii="仿宋_GB2312" w:hAnsi="宋体" w:eastAsia="仿宋_GB2312" w:cs="宋体"/>
                <w:color w:val="000000" w:themeColor="text1"/>
                <w:sz w:val="28"/>
                <w:szCs w:val="28"/>
              </w:rPr>
            </w:pPr>
            <w:r>
              <w:rPr>
                <w:rFonts w:hint="eastAsia" w:ascii="仿宋_GB2312" w:hAnsi="宋体" w:eastAsia="仿宋_GB2312" w:cs="宋体"/>
                <w:b/>
                <w:bCs/>
                <w:color w:val="000000" w:themeColor="text1"/>
                <w:sz w:val="28"/>
                <w:szCs w:val="28"/>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 w:hRule="atLeast"/>
          <w:tblHeader/>
          <w:jc w:val="center"/>
        </w:trPr>
        <w:tc>
          <w:tcPr>
            <w:tcW w:w="1084" w:type="dxa"/>
            <w:tcBorders>
              <w:tl2br w:val="nil"/>
              <w:tr2bl w:val="nil"/>
            </w:tcBorders>
            <w:vAlign w:val="center"/>
          </w:tcPr>
          <w:p>
            <w:pPr>
              <w:spacing w:line="360" w:lineRule="exact"/>
              <w:jc w:val="center"/>
              <w:rPr>
                <w:rFonts w:ascii="仿宋_GB2312" w:hAnsi="宋体" w:eastAsia="仿宋_GB2312" w:cs="宋体"/>
                <w:color w:val="000000" w:themeColor="text1"/>
                <w:sz w:val="28"/>
                <w:szCs w:val="28"/>
              </w:rPr>
            </w:pPr>
            <w:r>
              <w:rPr>
                <w:rFonts w:hint="eastAsia" w:ascii="仿宋_GB2312" w:hAnsi="宋体" w:eastAsia="仿宋_GB2312" w:cs="宋体"/>
                <w:b/>
                <w:bCs/>
                <w:color w:val="000000" w:themeColor="text1"/>
                <w:sz w:val="28"/>
                <w:szCs w:val="28"/>
              </w:rPr>
              <w:t>一级指标</w:t>
            </w:r>
          </w:p>
        </w:tc>
        <w:tc>
          <w:tcPr>
            <w:tcW w:w="1353" w:type="dxa"/>
            <w:tcBorders>
              <w:tl2br w:val="nil"/>
              <w:tr2bl w:val="nil"/>
            </w:tcBorders>
            <w:vAlign w:val="center"/>
          </w:tcPr>
          <w:p>
            <w:pPr>
              <w:spacing w:line="360" w:lineRule="exact"/>
              <w:jc w:val="center"/>
              <w:rPr>
                <w:rFonts w:ascii="仿宋_GB2312" w:hAnsi="宋体" w:eastAsia="仿宋_GB2312" w:cs="宋体"/>
                <w:color w:val="000000" w:themeColor="text1"/>
                <w:sz w:val="28"/>
                <w:szCs w:val="28"/>
              </w:rPr>
            </w:pPr>
            <w:r>
              <w:rPr>
                <w:rFonts w:hint="eastAsia" w:ascii="仿宋_GB2312" w:hAnsi="宋体" w:eastAsia="仿宋_GB2312" w:cs="宋体"/>
                <w:b/>
                <w:bCs/>
                <w:color w:val="000000" w:themeColor="text1"/>
                <w:sz w:val="28"/>
                <w:szCs w:val="28"/>
              </w:rPr>
              <w:t>二级指标</w:t>
            </w:r>
          </w:p>
        </w:tc>
        <w:tc>
          <w:tcPr>
            <w:tcW w:w="622" w:type="dxa"/>
            <w:vMerge w:val="continue"/>
            <w:tcBorders>
              <w:tl2br w:val="nil"/>
              <w:tr2bl w:val="nil"/>
            </w:tcBorders>
            <w:vAlign w:val="center"/>
          </w:tcPr>
          <w:p>
            <w:pPr>
              <w:spacing w:line="360" w:lineRule="exact"/>
              <w:jc w:val="center"/>
              <w:rPr>
                <w:rFonts w:ascii="仿宋_GB2312" w:hAnsi="宋体" w:eastAsia="仿宋_GB2312" w:cs="宋体"/>
                <w:color w:val="000000" w:themeColor="text1"/>
                <w:sz w:val="28"/>
                <w:szCs w:val="28"/>
              </w:rPr>
            </w:pPr>
          </w:p>
        </w:tc>
        <w:tc>
          <w:tcPr>
            <w:tcW w:w="5235" w:type="dxa"/>
            <w:vMerge w:val="continue"/>
            <w:tcBorders>
              <w:tl2br w:val="nil"/>
              <w:tr2bl w:val="nil"/>
            </w:tcBorders>
            <w:vAlign w:val="center"/>
          </w:tcPr>
          <w:p>
            <w:pPr>
              <w:spacing w:line="360" w:lineRule="exact"/>
              <w:jc w:val="center"/>
              <w:rPr>
                <w:rFonts w:ascii="仿宋_GB2312" w:hAnsi="宋体" w:eastAsia="仿宋_GB2312" w:cs="宋体"/>
                <w:color w:val="000000" w:themeColor="text1"/>
                <w:sz w:val="28"/>
                <w:szCs w:val="28"/>
              </w:rPr>
            </w:pPr>
          </w:p>
        </w:tc>
        <w:tc>
          <w:tcPr>
            <w:tcW w:w="5357" w:type="dxa"/>
            <w:vMerge w:val="continue"/>
            <w:tcBorders>
              <w:tl2br w:val="nil"/>
              <w:tr2bl w:val="nil"/>
            </w:tcBorders>
            <w:vAlign w:val="center"/>
          </w:tcPr>
          <w:p>
            <w:pPr>
              <w:spacing w:line="360" w:lineRule="exact"/>
              <w:jc w:val="center"/>
              <w:rPr>
                <w:rFonts w:ascii="仿宋_GB2312" w:hAnsi="宋体" w:eastAsia="仿宋_GB2312" w:cs="宋体"/>
                <w:color w:val="000000" w:themeColor="text1"/>
                <w:sz w:val="28"/>
                <w:szCs w:val="28"/>
              </w:rPr>
            </w:pPr>
          </w:p>
        </w:tc>
        <w:tc>
          <w:tcPr>
            <w:tcW w:w="771" w:type="dxa"/>
            <w:vMerge w:val="continue"/>
            <w:tcBorders>
              <w:tl2br w:val="nil"/>
              <w:tr2bl w:val="nil"/>
            </w:tcBorders>
            <w:vAlign w:val="center"/>
          </w:tcPr>
          <w:p>
            <w:pPr>
              <w:spacing w:line="360" w:lineRule="exact"/>
              <w:jc w:val="center"/>
              <w:rPr>
                <w:rFonts w:ascii="仿宋_GB2312" w:hAnsi="宋体" w:eastAsia="仿宋_GB2312" w:cs="宋体"/>
                <w:color w:val="000000" w:themeColor="text1"/>
                <w:sz w:val="28"/>
                <w:szCs w:val="28"/>
              </w:rPr>
            </w:pPr>
          </w:p>
        </w:tc>
        <w:tc>
          <w:tcPr>
            <w:tcW w:w="803" w:type="dxa"/>
            <w:vMerge w:val="continue"/>
            <w:tcBorders>
              <w:tl2br w:val="nil"/>
              <w:tr2bl w:val="nil"/>
            </w:tcBorders>
            <w:vAlign w:val="center"/>
          </w:tcPr>
          <w:p>
            <w:pPr>
              <w:spacing w:line="360" w:lineRule="exact"/>
              <w:jc w:val="center"/>
              <w:rPr>
                <w:rFonts w:ascii="仿宋_GB2312" w:hAnsi="宋体" w:eastAsia="仿宋_GB2312"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jc w:val="center"/>
        </w:trPr>
        <w:tc>
          <w:tcPr>
            <w:tcW w:w="1084" w:type="dxa"/>
            <w:vMerge w:val="restart"/>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一、基本条件</w:t>
            </w:r>
          </w:p>
          <w:p>
            <w:pPr>
              <w:spacing w:line="400" w:lineRule="exact"/>
              <w:jc w:val="center"/>
              <w:rPr>
                <w:rFonts w:eastAsia="仿宋_GB2312"/>
                <w:color w:val="000000" w:themeColor="text1"/>
                <w:sz w:val="28"/>
                <w:szCs w:val="28"/>
              </w:rPr>
            </w:pPr>
            <w:r>
              <w:rPr>
                <w:rFonts w:hint="eastAsia" w:ascii="仿宋_GB2312" w:hAnsi="宋体" w:eastAsia="仿宋_GB2312" w:cs="宋体"/>
                <w:color w:val="000000" w:themeColor="text1"/>
                <w:sz w:val="28"/>
                <w:szCs w:val="28"/>
              </w:rPr>
              <w:t>(20分)</w:t>
            </w:r>
          </w:p>
        </w:tc>
        <w:tc>
          <w:tcPr>
            <w:tcW w:w="1353" w:type="dxa"/>
            <w:vMerge w:val="restart"/>
            <w:tcBorders>
              <w:tl2br w:val="nil"/>
              <w:tr2bl w:val="nil"/>
            </w:tcBorders>
            <w:vAlign w:val="center"/>
          </w:tcPr>
          <w:p>
            <w:pPr>
              <w:numPr>
                <w:ilvl w:val="0"/>
                <w:numId w:val="1"/>
              </w:num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法人资格</w:t>
            </w:r>
          </w:p>
          <w:p>
            <w:pPr>
              <w:spacing w:line="400" w:lineRule="exact"/>
              <w:ind w:firstLine="280" w:firstLineChars="100"/>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（4分）</w:t>
            </w:r>
          </w:p>
        </w:tc>
        <w:tc>
          <w:tcPr>
            <w:tcW w:w="622" w:type="dxa"/>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2</w:t>
            </w:r>
          </w:p>
        </w:tc>
        <w:tc>
          <w:tcPr>
            <w:tcW w:w="5235" w:type="dxa"/>
            <w:tcBorders>
              <w:tl2br w:val="nil"/>
              <w:tr2bl w:val="nil"/>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经政府相关职能部门审批登记，具有独立法人资格或有上级业务主管单位。</w:t>
            </w:r>
          </w:p>
        </w:tc>
        <w:tc>
          <w:tcPr>
            <w:tcW w:w="5357" w:type="dxa"/>
            <w:tcBorders>
              <w:tl2br w:val="nil"/>
              <w:tr2bl w:val="nil"/>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查看工商或民政注册的证件（公办机构查看事业单位证书），有得2分，无则一票否决。</w:t>
            </w:r>
          </w:p>
        </w:tc>
        <w:tc>
          <w:tcPr>
            <w:tcW w:w="771" w:type="dxa"/>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p>
        </w:tc>
        <w:tc>
          <w:tcPr>
            <w:tcW w:w="803" w:type="dxa"/>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84" w:type="dxa"/>
            <w:vMerge w:val="continue"/>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p>
        </w:tc>
        <w:tc>
          <w:tcPr>
            <w:tcW w:w="1353" w:type="dxa"/>
            <w:vMerge w:val="continue"/>
            <w:tcBorders>
              <w:tl2br w:val="nil"/>
              <w:tr2bl w:val="nil"/>
            </w:tcBorders>
            <w:vAlign w:val="center"/>
          </w:tcPr>
          <w:p>
            <w:pPr>
              <w:spacing w:line="400" w:lineRule="exact"/>
              <w:ind w:firstLine="280" w:firstLineChars="100"/>
              <w:jc w:val="center"/>
              <w:rPr>
                <w:rFonts w:ascii="仿宋_GB2312" w:hAnsi="宋体" w:eastAsia="仿宋_GB2312" w:cs="宋体"/>
                <w:color w:val="000000" w:themeColor="text1"/>
                <w:sz w:val="28"/>
                <w:szCs w:val="28"/>
              </w:rPr>
            </w:pPr>
          </w:p>
        </w:tc>
        <w:tc>
          <w:tcPr>
            <w:tcW w:w="622" w:type="dxa"/>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2</w:t>
            </w:r>
          </w:p>
        </w:tc>
        <w:tc>
          <w:tcPr>
            <w:tcW w:w="5235" w:type="dxa"/>
            <w:tcBorders>
              <w:tl2br w:val="nil"/>
              <w:tr2bl w:val="nil"/>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hAnsi="仿宋_GB2312" w:eastAsia="仿宋_GB2312" w:cs="仿宋_GB2312"/>
                <w:color w:val="000000" w:themeColor="text1"/>
                <w:sz w:val="28"/>
                <w:szCs w:val="28"/>
              </w:rPr>
              <w:t>从事诊断、治疗及医疗康复服务的机构必须取得卫健部门颁发的医疗机构执业许可证；开展学前教育的机构，应取得审批部门颁发的民办学校办学许可证；从事托幼服务的机构必须取得教育行政部门颁发的办学许可证；开展其他服务的机构，应根据所提供服务的性质和相关主管部门的规定，取得相应执业资质。</w:t>
            </w:r>
          </w:p>
        </w:tc>
        <w:tc>
          <w:tcPr>
            <w:tcW w:w="5357" w:type="dxa"/>
            <w:tcBorders>
              <w:tl2br w:val="nil"/>
              <w:tr2bl w:val="nil"/>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查看资质，有得2分，无则一票否决。</w:t>
            </w:r>
          </w:p>
        </w:tc>
        <w:tc>
          <w:tcPr>
            <w:tcW w:w="771" w:type="dxa"/>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p>
        </w:tc>
        <w:tc>
          <w:tcPr>
            <w:tcW w:w="803" w:type="dxa"/>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atLeast"/>
          <w:jc w:val="center"/>
        </w:trPr>
        <w:tc>
          <w:tcPr>
            <w:tcW w:w="1084" w:type="dxa"/>
            <w:vMerge w:val="continue"/>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p>
        </w:tc>
        <w:tc>
          <w:tcPr>
            <w:tcW w:w="1353" w:type="dxa"/>
            <w:vMerge w:val="restart"/>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 xml:space="preserve"> 2、服务必要条件（16分）</w:t>
            </w:r>
          </w:p>
        </w:tc>
        <w:tc>
          <w:tcPr>
            <w:tcW w:w="622" w:type="dxa"/>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3</w:t>
            </w:r>
          </w:p>
        </w:tc>
        <w:tc>
          <w:tcPr>
            <w:tcW w:w="5235" w:type="dxa"/>
            <w:tcBorders>
              <w:tl2br w:val="nil"/>
              <w:tr2bl w:val="nil"/>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上一年度未发生过安全事故、医疗事故以及其他意外事件，且未造成不良影响。</w:t>
            </w:r>
          </w:p>
        </w:tc>
        <w:tc>
          <w:tcPr>
            <w:tcW w:w="5357" w:type="dxa"/>
            <w:tcBorders>
              <w:tl2br w:val="nil"/>
              <w:tr2bl w:val="nil"/>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无媒体、网络负面报道得3分，有得0分。</w:t>
            </w:r>
          </w:p>
        </w:tc>
        <w:tc>
          <w:tcPr>
            <w:tcW w:w="771" w:type="dxa"/>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p>
        </w:tc>
        <w:tc>
          <w:tcPr>
            <w:tcW w:w="803" w:type="dxa"/>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1084" w:type="dxa"/>
            <w:vMerge w:val="continue"/>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p>
        </w:tc>
        <w:tc>
          <w:tcPr>
            <w:tcW w:w="1353" w:type="dxa"/>
            <w:vMerge w:val="continue"/>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p>
        </w:tc>
        <w:tc>
          <w:tcPr>
            <w:tcW w:w="622" w:type="dxa"/>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4</w:t>
            </w:r>
          </w:p>
        </w:tc>
        <w:tc>
          <w:tcPr>
            <w:tcW w:w="5235" w:type="dxa"/>
            <w:tcBorders>
              <w:tl2br w:val="nil"/>
              <w:tr2bl w:val="nil"/>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最近3年未被主管部门、业务指导部门等相关部门通报批评。</w:t>
            </w:r>
          </w:p>
        </w:tc>
        <w:tc>
          <w:tcPr>
            <w:tcW w:w="5357" w:type="dxa"/>
            <w:tcBorders>
              <w:tl2br w:val="nil"/>
              <w:tr2bl w:val="nil"/>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征询主管单位，无得4分，有得0分。</w:t>
            </w:r>
          </w:p>
        </w:tc>
        <w:tc>
          <w:tcPr>
            <w:tcW w:w="771" w:type="dxa"/>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p>
        </w:tc>
        <w:tc>
          <w:tcPr>
            <w:tcW w:w="803" w:type="dxa"/>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1084" w:type="dxa"/>
            <w:vMerge w:val="continue"/>
            <w:tcBorders>
              <w:tl2br w:val="nil"/>
              <w:tr2bl w:val="nil"/>
            </w:tcBorders>
            <w:vAlign w:val="center"/>
          </w:tcPr>
          <w:p>
            <w:pPr>
              <w:spacing w:line="400" w:lineRule="exact"/>
              <w:jc w:val="center"/>
              <w:rPr>
                <w:rFonts w:eastAsia="仿宋_GB2312"/>
                <w:color w:val="000000" w:themeColor="text1"/>
                <w:sz w:val="28"/>
                <w:szCs w:val="28"/>
              </w:rPr>
            </w:pPr>
          </w:p>
        </w:tc>
        <w:tc>
          <w:tcPr>
            <w:tcW w:w="1353" w:type="dxa"/>
            <w:vMerge w:val="continue"/>
            <w:tcBorders>
              <w:tl2br w:val="nil"/>
              <w:tr2bl w:val="nil"/>
            </w:tcBorders>
            <w:vAlign w:val="center"/>
          </w:tcPr>
          <w:p>
            <w:pPr>
              <w:spacing w:line="400" w:lineRule="exact"/>
              <w:jc w:val="center"/>
              <w:rPr>
                <w:rFonts w:eastAsia="仿宋_GB2312"/>
                <w:color w:val="000000" w:themeColor="text1"/>
                <w:sz w:val="28"/>
                <w:szCs w:val="28"/>
              </w:rPr>
            </w:pPr>
          </w:p>
        </w:tc>
        <w:tc>
          <w:tcPr>
            <w:tcW w:w="622" w:type="dxa"/>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4</w:t>
            </w:r>
          </w:p>
        </w:tc>
        <w:tc>
          <w:tcPr>
            <w:tcW w:w="5235" w:type="dxa"/>
            <w:tcBorders>
              <w:tl2br w:val="nil"/>
              <w:tr2bl w:val="nil"/>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符合国家消防安全相关规定。</w:t>
            </w:r>
          </w:p>
        </w:tc>
        <w:tc>
          <w:tcPr>
            <w:tcW w:w="5357" w:type="dxa"/>
            <w:tcBorders>
              <w:tl2br w:val="nil"/>
              <w:tr2bl w:val="nil"/>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独立场地的需提供消防合格证或验收合格证明材料，依托住宅或商业区域开展的需提供主体消防合格证明。有得4分，无则一票否决。（医院可不提供，为合理缺项）</w:t>
            </w:r>
          </w:p>
        </w:tc>
        <w:tc>
          <w:tcPr>
            <w:tcW w:w="771" w:type="dxa"/>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p>
        </w:tc>
        <w:tc>
          <w:tcPr>
            <w:tcW w:w="803" w:type="dxa"/>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1084" w:type="dxa"/>
            <w:vMerge w:val="continue"/>
            <w:tcBorders>
              <w:tl2br w:val="nil"/>
              <w:tr2bl w:val="nil"/>
            </w:tcBorders>
            <w:vAlign w:val="center"/>
          </w:tcPr>
          <w:p>
            <w:pPr>
              <w:spacing w:line="400" w:lineRule="exact"/>
              <w:jc w:val="center"/>
              <w:rPr>
                <w:rFonts w:eastAsia="仿宋_GB2312"/>
                <w:color w:val="000000" w:themeColor="text1"/>
                <w:sz w:val="28"/>
                <w:szCs w:val="28"/>
              </w:rPr>
            </w:pPr>
          </w:p>
        </w:tc>
        <w:tc>
          <w:tcPr>
            <w:tcW w:w="1353" w:type="dxa"/>
            <w:vMerge w:val="continue"/>
            <w:tcBorders>
              <w:tl2br w:val="nil"/>
              <w:tr2bl w:val="nil"/>
            </w:tcBorders>
            <w:vAlign w:val="center"/>
          </w:tcPr>
          <w:p>
            <w:pPr>
              <w:spacing w:line="400" w:lineRule="exact"/>
              <w:jc w:val="center"/>
              <w:rPr>
                <w:rFonts w:eastAsia="仿宋_GB2312"/>
                <w:color w:val="000000" w:themeColor="text1"/>
                <w:sz w:val="28"/>
                <w:szCs w:val="28"/>
              </w:rPr>
            </w:pPr>
          </w:p>
        </w:tc>
        <w:tc>
          <w:tcPr>
            <w:tcW w:w="622" w:type="dxa"/>
            <w:tcBorders>
              <w:tl2br w:val="nil"/>
              <w:tr2bl w:val="nil"/>
            </w:tcBorders>
            <w:vAlign w:val="center"/>
          </w:tcPr>
          <w:p>
            <w:pPr>
              <w:spacing w:line="400" w:lineRule="exact"/>
              <w:jc w:val="center"/>
              <w:rPr>
                <w:rFonts w:eastAsia="仿宋_GB2312"/>
                <w:color w:val="000000" w:themeColor="text1"/>
                <w:sz w:val="28"/>
                <w:szCs w:val="28"/>
              </w:rPr>
            </w:pPr>
            <w:r>
              <w:rPr>
                <w:rFonts w:hint="eastAsia" w:ascii="仿宋_GB2312" w:hAnsi="宋体" w:eastAsia="仿宋_GB2312" w:cs="宋体"/>
                <w:color w:val="000000" w:themeColor="text1"/>
                <w:sz w:val="28"/>
                <w:szCs w:val="28"/>
              </w:rPr>
              <w:t>4</w:t>
            </w:r>
          </w:p>
        </w:tc>
        <w:tc>
          <w:tcPr>
            <w:tcW w:w="5235" w:type="dxa"/>
            <w:tcBorders>
              <w:tl2br w:val="nil"/>
              <w:tr2bl w:val="nil"/>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所有人员有健康证明。（医院可不提供，为合理缺项）</w:t>
            </w:r>
          </w:p>
        </w:tc>
        <w:tc>
          <w:tcPr>
            <w:tcW w:w="5357" w:type="dxa"/>
            <w:tcBorders>
              <w:tl2br w:val="nil"/>
              <w:tr2bl w:val="nil"/>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查看职工花名册，所有人提供健康证明得4分，不符合则一票否决。</w:t>
            </w:r>
          </w:p>
        </w:tc>
        <w:tc>
          <w:tcPr>
            <w:tcW w:w="771" w:type="dxa"/>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p>
        </w:tc>
        <w:tc>
          <w:tcPr>
            <w:tcW w:w="803" w:type="dxa"/>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1084" w:type="dxa"/>
            <w:vMerge w:val="continue"/>
            <w:tcBorders>
              <w:tl2br w:val="nil"/>
              <w:tr2bl w:val="nil"/>
            </w:tcBorders>
            <w:vAlign w:val="center"/>
          </w:tcPr>
          <w:p>
            <w:pPr>
              <w:spacing w:line="400" w:lineRule="exact"/>
              <w:jc w:val="center"/>
              <w:rPr>
                <w:rFonts w:eastAsia="仿宋_GB2312"/>
                <w:color w:val="000000" w:themeColor="text1"/>
                <w:sz w:val="28"/>
                <w:szCs w:val="28"/>
              </w:rPr>
            </w:pPr>
          </w:p>
        </w:tc>
        <w:tc>
          <w:tcPr>
            <w:tcW w:w="1353" w:type="dxa"/>
            <w:vMerge w:val="continue"/>
            <w:tcBorders>
              <w:tl2br w:val="nil"/>
              <w:tr2bl w:val="nil"/>
            </w:tcBorders>
            <w:vAlign w:val="center"/>
          </w:tcPr>
          <w:p>
            <w:pPr>
              <w:spacing w:line="400" w:lineRule="exact"/>
              <w:jc w:val="center"/>
              <w:rPr>
                <w:rFonts w:eastAsia="仿宋_GB2312"/>
                <w:color w:val="000000" w:themeColor="text1"/>
                <w:sz w:val="28"/>
                <w:szCs w:val="28"/>
              </w:rPr>
            </w:pPr>
          </w:p>
        </w:tc>
        <w:tc>
          <w:tcPr>
            <w:tcW w:w="622" w:type="dxa"/>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eastAsia="仿宋_GB2312"/>
                <w:color w:val="000000" w:themeColor="text1"/>
                <w:sz w:val="28"/>
                <w:szCs w:val="28"/>
              </w:rPr>
              <w:t>1</w:t>
            </w:r>
          </w:p>
        </w:tc>
        <w:tc>
          <w:tcPr>
            <w:tcW w:w="5235" w:type="dxa"/>
            <w:tcBorders>
              <w:tl2br w:val="nil"/>
              <w:tr2bl w:val="nil"/>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eastAsia="仿宋_GB2312"/>
                <w:color w:val="000000" w:themeColor="text1"/>
                <w:sz w:val="28"/>
                <w:szCs w:val="28"/>
                <w:lang w:val="zh-CN"/>
              </w:rPr>
              <w:t>根据上级管理机构要求通过年检</w:t>
            </w:r>
          </w:p>
        </w:tc>
        <w:tc>
          <w:tcPr>
            <w:tcW w:w="5357" w:type="dxa"/>
            <w:tcBorders>
              <w:tl2br w:val="nil"/>
              <w:tr2bl w:val="nil"/>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年检合格得1分，未通过年检一票否决。</w:t>
            </w:r>
          </w:p>
        </w:tc>
        <w:tc>
          <w:tcPr>
            <w:tcW w:w="771" w:type="dxa"/>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p>
        </w:tc>
        <w:tc>
          <w:tcPr>
            <w:tcW w:w="803" w:type="dxa"/>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jc w:val="center"/>
        </w:trPr>
        <w:tc>
          <w:tcPr>
            <w:tcW w:w="1084" w:type="dxa"/>
            <w:tcBorders>
              <w:tl2br w:val="nil"/>
              <w:tr2bl w:val="nil"/>
            </w:tcBorders>
            <w:vAlign w:val="center"/>
          </w:tcPr>
          <w:p>
            <w:pPr>
              <w:spacing w:line="400" w:lineRule="exact"/>
              <w:ind w:firstLine="280" w:firstLineChars="100"/>
              <w:jc w:val="center"/>
              <w:rPr>
                <w:rFonts w:ascii="仿宋_GB2312" w:eastAsia="仿宋_GB2312"/>
                <w:color w:val="000000" w:themeColor="text1"/>
                <w:sz w:val="28"/>
                <w:szCs w:val="28"/>
              </w:rPr>
            </w:pPr>
          </w:p>
        </w:tc>
        <w:tc>
          <w:tcPr>
            <w:tcW w:w="1353" w:type="dxa"/>
            <w:vMerge w:val="restart"/>
            <w:tcBorders>
              <w:tl2br w:val="nil"/>
              <w:tr2bl w:val="nil"/>
            </w:tcBorders>
            <w:vAlign w:val="center"/>
          </w:tcPr>
          <w:p>
            <w:pPr>
              <w:tabs>
                <w:tab w:val="left" w:pos="302"/>
                <w:tab w:val="center" w:pos="866"/>
              </w:tabs>
              <w:spacing w:line="400" w:lineRule="exact"/>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3、</w:t>
            </w:r>
            <w:r>
              <w:rPr>
                <w:rFonts w:hint="eastAsia" w:ascii="仿宋_GB2312" w:eastAsia="仿宋_GB2312"/>
                <w:color w:val="000000" w:themeColor="text1"/>
                <w:sz w:val="28"/>
                <w:szCs w:val="28"/>
              </w:rPr>
              <w:tab/>
            </w:r>
            <w:r>
              <w:rPr>
                <w:rFonts w:hint="eastAsia" w:ascii="仿宋_GB2312" w:eastAsia="仿宋_GB2312"/>
                <w:color w:val="000000" w:themeColor="text1"/>
                <w:sz w:val="28"/>
                <w:szCs w:val="28"/>
              </w:rPr>
              <w:t>场地设置</w:t>
            </w:r>
          </w:p>
          <w:p>
            <w:pPr>
              <w:spacing w:line="400" w:lineRule="exact"/>
              <w:ind w:firstLine="280" w:firstLineChars="100"/>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（20分）</w:t>
            </w:r>
          </w:p>
        </w:tc>
        <w:tc>
          <w:tcPr>
            <w:tcW w:w="622" w:type="dxa"/>
            <w:tcBorders>
              <w:tl2br w:val="nil"/>
              <w:tr2bl w:val="nil"/>
            </w:tcBorders>
            <w:vAlign w:val="center"/>
          </w:tcPr>
          <w:p>
            <w:pPr>
              <w:spacing w:line="400" w:lineRule="exact"/>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2</w:t>
            </w:r>
          </w:p>
        </w:tc>
        <w:tc>
          <w:tcPr>
            <w:tcW w:w="5235" w:type="dxa"/>
            <w:tcBorders>
              <w:tl2br w:val="nil"/>
              <w:tr2bl w:val="nil"/>
            </w:tcBorders>
            <w:vAlign w:val="center"/>
          </w:tcPr>
          <w:p>
            <w:pPr>
              <w:spacing w:line="400" w:lineRule="exact"/>
              <w:jc w:val="left"/>
              <w:rPr>
                <w:rFonts w:ascii="仿宋_GB2312" w:eastAsia="仿宋_GB2312"/>
                <w:color w:val="000000" w:themeColor="text1"/>
                <w:sz w:val="28"/>
                <w:szCs w:val="28"/>
              </w:rPr>
            </w:pPr>
            <w:r>
              <w:rPr>
                <w:rFonts w:hint="eastAsia" w:ascii="仿宋_GB2312" w:eastAsia="仿宋_GB2312"/>
                <w:color w:val="000000" w:themeColor="text1"/>
                <w:sz w:val="28"/>
                <w:szCs w:val="28"/>
                <w:lang w:val="zh-CN"/>
              </w:rPr>
              <w:t>建筑选址安全，交通方便，远离污染区、灾害易发区和有毒有害、易燃易爆物品的生产经营和储存</w:t>
            </w:r>
          </w:p>
        </w:tc>
        <w:tc>
          <w:tcPr>
            <w:tcW w:w="5357" w:type="dxa"/>
            <w:vMerge w:val="restart"/>
            <w:tcBorders>
              <w:tl2br w:val="nil"/>
              <w:tr2bl w:val="nil"/>
            </w:tcBorders>
            <w:vAlign w:val="center"/>
          </w:tcPr>
          <w:p>
            <w:pPr>
              <w:spacing w:line="400" w:lineRule="exact"/>
              <w:ind w:firstLine="560" w:firstLineChars="200"/>
              <w:jc w:val="lef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实地查看</w:t>
            </w:r>
          </w:p>
          <w:p>
            <w:pPr>
              <w:pStyle w:val="2"/>
              <w:spacing w:line="400" w:lineRule="exact"/>
              <w:ind w:firstLine="560"/>
              <w:jc w:val="left"/>
              <w:rPr>
                <w:color w:val="000000" w:themeColor="text1"/>
                <w:sz w:val="28"/>
                <w:szCs w:val="28"/>
              </w:rPr>
            </w:pPr>
            <w:r>
              <w:rPr>
                <w:rFonts w:hint="eastAsia" w:ascii="仿宋_GB2312" w:hAnsi="宋体" w:eastAsia="仿宋_GB2312" w:cs="宋体"/>
                <w:color w:val="000000" w:themeColor="text1"/>
                <w:sz w:val="28"/>
                <w:szCs w:val="28"/>
              </w:rPr>
              <w:t>符合得20分，不符合得0分</w:t>
            </w:r>
          </w:p>
        </w:tc>
        <w:tc>
          <w:tcPr>
            <w:tcW w:w="771" w:type="dxa"/>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p>
        </w:tc>
        <w:tc>
          <w:tcPr>
            <w:tcW w:w="803" w:type="dxa"/>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jc w:val="center"/>
        </w:trPr>
        <w:tc>
          <w:tcPr>
            <w:tcW w:w="1084" w:type="dxa"/>
            <w:tcBorders>
              <w:tl2br w:val="nil"/>
              <w:tr2bl w:val="nil"/>
            </w:tcBorders>
            <w:vAlign w:val="center"/>
          </w:tcPr>
          <w:p>
            <w:pPr>
              <w:spacing w:line="400" w:lineRule="exact"/>
              <w:ind w:firstLine="280" w:firstLineChars="100"/>
              <w:jc w:val="center"/>
              <w:rPr>
                <w:rFonts w:ascii="仿宋_GB2312" w:eastAsia="仿宋_GB2312"/>
                <w:color w:val="000000" w:themeColor="text1"/>
                <w:sz w:val="28"/>
                <w:szCs w:val="28"/>
              </w:rPr>
            </w:pPr>
          </w:p>
        </w:tc>
        <w:tc>
          <w:tcPr>
            <w:tcW w:w="1353" w:type="dxa"/>
            <w:vMerge w:val="continue"/>
            <w:tcBorders>
              <w:tl2br w:val="nil"/>
              <w:tr2bl w:val="nil"/>
            </w:tcBorders>
            <w:vAlign w:val="center"/>
          </w:tcPr>
          <w:p>
            <w:pPr>
              <w:spacing w:line="400" w:lineRule="exact"/>
              <w:ind w:firstLine="280" w:firstLineChars="100"/>
              <w:jc w:val="center"/>
              <w:rPr>
                <w:rFonts w:ascii="仿宋_GB2312" w:eastAsia="仿宋_GB2312"/>
                <w:color w:val="000000" w:themeColor="text1"/>
                <w:sz w:val="28"/>
                <w:szCs w:val="28"/>
              </w:rPr>
            </w:pPr>
          </w:p>
        </w:tc>
        <w:tc>
          <w:tcPr>
            <w:tcW w:w="622" w:type="dxa"/>
            <w:tcBorders>
              <w:tl2br w:val="nil"/>
              <w:tr2bl w:val="nil"/>
            </w:tcBorders>
            <w:vAlign w:val="center"/>
          </w:tcPr>
          <w:p>
            <w:pPr>
              <w:spacing w:line="400" w:lineRule="exact"/>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2</w:t>
            </w:r>
          </w:p>
        </w:tc>
        <w:tc>
          <w:tcPr>
            <w:tcW w:w="5235" w:type="dxa"/>
            <w:tcBorders>
              <w:tl2br w:val="nil"/>
              <w:tr2bl w:val="nil"/>
            </w:tcBorders>
            <w:vAlign w:val="center"/>
          </w:tcPr>
          <w:p>
            <w:pPr>
              <w:spacing w:line="400" w:lineRule="exact"/>
              <w:jc w:val="left"/>
              <w:rPr>
                <w:rFonts w:ascii="仿宋_GB2312" w:eastAsia="仿宋_GB2312"/>
                <w:color w:val="000000" w:themeColor="text1"/>
                <w:sz w:val="28"/>
                <w:szCs w:val="28"/>
              </w:rPr>
            </w:pPr>
            <w:r>
              <w:rPr>
                <w:rFonts w:hint="eastAsia" w:ascii="仿宋_GB2312" w:eastAsia="仿宋_GB2312"/>
                <w:color w:val="000000" w:themeColor="text1"/>
                <w:sz w:val="28"/>
                <w:szCs w:val="28"/>
              </w:rPr>
              <w:t>在机构出入口及儿童活动区域应安装视屏安防监控系统，紧急报警装置，监控视屏记录至少保存30天</w:t>
            </w:r>
          </w:p>
        </w:tc>
        <w:tc>
          <w:tcPr>
            <w:tcW w:w="5357" w:type="dxa"/>
            <w:vMerge w:val="continue"/>
            <w:tcBorders>
              <w:tl2br w:val="nil"/>
              <w:tr2bl w:val="nil"/>
            </w:tcBorders>
            <w:vAlign w:val="center"/>
          </w:tcPr>
          <w:p>
            <w:pPr>
              <w:pStyle w:val="2"/>
              <w:spacing w:line="400" w:lineRule="exact"/>
              <w:ind w:firstLine="560"/>
              <w:jc w:val="left"/>
              <w:rPr>
                <w:rFonts w:ascii="仿宋_GB2312" w:hAnsi="宋体" w:eastAsia="仿宋_GB2312" w:cs="宋体"/>
                <w:color w:val="000000" w:themeColor="text1"/>
                <w:sz w:val="28"/>
                <w:szCs w:val="28"/>
              </w:rPr>
            </w:pPr>
          </w:p>
        </w:tc>
        <w:tc>
          <w:tcPr>
            <w:tcW w:w="771" w:type="dxa"/>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p>
        </w:tc>
        <w:tc>
          <w:tcPr>
            <w:tcW w:w="803" w:type="dxa"/>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jc w:val="center"/>
        </w:trPr>
        <w:tc>
          <w:tcPr>
            <w:tcW w:w="1084" w:type="dxa"/>
            <w:vMerge w:val="restart"/>
            <w:tcBorders>
              <w:tl2br w:val="nil"/>
              <w:tr2bl w:val="nil"/>
            </w:tcBorders>
            <w:vAlign w:val="center"/>
          </w:tcPr>
          <w:p>
            <w:pPr>
              <w:spacing w:line="400" w:lineRule="exact"/>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二、场地</w:t>
            </w:r>
          </w:p>
          <w:p>
            <w:pPr>
              <w:spacing w:line="400" w:lineRule="exact"/>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设置与设施</w:t>
            </w:r>
          </w:p>
          <w:p>
            <w:pPr>
              <w:spacing w:line="400" w:lineRule="exact"/>
              <w:rPr>
                <w:rFonts w:ascii="仿宋_GB2312" w:eastAsia="仿宋_GB2312"/>
                <w:color w:val="000000" w:themeColor="text1"/>
                <w:sz w:val="28"/>
                <w:szCs w:val="28"/>
              </w:rPr>
            </w:pPr>
            <w:r>
              <w:rPr>
                <w:rFonts w:hint="eastAsia" w:ascii="仿宋_GB2312" w:eastAsia="仿宋_GB2312"/>
                <w:color w:val="000000" w:themeColor="text1"/>
                <w:sz w:val="28"/>
                <w:szCs w:val="28"/>
              </w:rPr>
              <w:t>(45分）</w:t>
            </w:r>
          </w:p>
        </w:tc>
        <w:tc>
          <w:tcPr>
            <w:tcW w:w="1353" w:type="dxa"/>
            <w:vMerge w:val="continue"/>
            <w:tcBorders>
              <w:tl2br w:val="nil"/>
              <w:tr2bl w:val="nil"/>
            </w:tcBorders>
            <w:vAlign w:val="center"/>
          </w:tcPr>
          <w:p>
            <w:pPr>
              <w:spacing w:line="400" w:lineRule="exact"/>
              <w:ind w:firstLine="280" w:firstLineChars="100"/>
              <w:jc w:val="center"/>
              <w:rPr>
                <w:rFonts w:ascii="仿宋_GB2312" w:eastAsia="仿宋_GB2312"/>
                <w:color w:val="000000" w:themeColor="text1"/>
                <w:sz w:val="28"/>
                <w:szCs w:val="28"/>
              </w:rPr>
            </w:pPr>
          </w:p>
        </w:tc>
        <w:tc>
          <w:tcPr>
            <w:tcW w:w="622" w:type="dxa"/>
            <w:tcBorders>
              <w:tl2br w:val="nil"/>
              <w:tr2bl w:val="nil"/>
            </w:tcBorders>
            <w:vAlign w:val="center"/>
          </w:tcPr>
          <w:p>
            <w:pPr>
              <w:spacing w:line="400" w:lineRule="exact"/>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16</w:t>
            </w:r>
          </w:p>
        </w:tc>
        <w:tc>
          <w:tcPr>
            <w:tcW w:w="5235" w:type="dxa"/>
            <w:tcBorders>
              <w:tl2br w:val="nil"/>
              <w:tr2bl w:val="nil"/>
            </w:tcBorders>
            <w:vAlign w:val="center"/>
          </w:tcPr>
          <w:p>
            <w:pPr>
              <w:spacing w:line="400" w:lineRule="exact"/>
              <w:jc w:val="left"/>
              <w:rPr>
                <w:rFonts w:ascii="仿宋_GB2312" w:eastAsia="仿宋_GB2312"/>
                <w:color w:val="000000" w:themeColor="text1"/>
                <w:sz w:val="28"/>
                <w:szCs w:val="28"/>
              </w:rPr>
            </w:pPr>
            <w:r>
              <w:rPr>
                <w:rFonts w:hint="eastAsia" w:ascii="仿宋_GB2312" w:eastAsia="仿宋_GB2312"/>
                <w:color w:val="000000" w:themeColor="text1"/>
                <w:sz w:val="28"/>
                <w:szCs w:val="28"/>
              </w:rPr>
              <w:t>服务总面积不小于100平方米；诊室1间；评估室≥2间，设有档案室。</w:t>
            </w:r>
          </w:p>
        </w:tc>
        <w:tc>
          <w:tcPr>
            <w:tcW w:w="5357" w:type="dxa"/>
            <w:vMerge w:val="continue"/>
            <w:tcBorders>
              <w:tl2br w:val="nil"/>
              <w:tr2bl w:val="nil"/>
            </w:tcBorders>
            <w:vAlign w:val="center"/>
          </w:tcPr>
          <w:p>
            <w:pPr>
              <w:pStyle w:val="2"/>
              <w:spacing w:line="400" w:lineRule="exact"/>
              <w:ind w:firstLine="560"/>
              <w:jc w:val="left"/>
              <w:rPr>
                <w:color w:val="000000" w:themeColor="text1"/>
                <w:sz w:val="28"/>
                <w:szCs w:val="28"/>
              </w:rPr>
            </w:pPr>
          </w:p>
        </w:tc>
        <w:tc>
          <w:tcPr>
            <w:tcW w:w="771" w:type="dxa"/>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p>
        </w:tc>
        <w:tc>
          <w:tcPr>
            <w:tcW w:w="803" w:type="dxa"/>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jc w:val="center"/>
        </w:trPr>
        <w:tc>
          <w:tcPr>
            <w:tcW w:w="1084" w:type="dxa"/>
            <w:vMerge w:val="continue"/>
            <w:tcBorders>
              <w:tl2br w:val="nil"/>
              <w:tr2bl w:val="nil"/>
            </w:tcBorders>
            <w:vAlign w:val="center"/>
          </w:tcPr>
          <w:p>
            <w:pPr>
              <w:spacing w:line="400" w:lineRule="exact"/>
              <w:jc w:val="center"/>
              <w:rPr>
                <w:rFonts w:ascii="仿宋_GB2312" w:eastAsia="仿宋_GB2312"/>
                <w:color w:val="000000" w:themeColor="text1"/>
                <w:sz w:val="28"/>
                <w:szCs w:val="28"/>
              </w:rPr>
            </w:pPr>
          </w:p>
        </w:tc>
        <w:tc>
          <w:tcPr>
            <w:tcW w:w="1353" w:type="dxa"/>
            <w:vMerge w:val="restart"/>
            <w:tcBorders>
              <w:tl2br w:val="nil"/>
              <w:tr2bl w:val="nil"/>
            </w:tcBorders>
            <w:vAlign w:val="center"/>
          </w:tcPr>
          <w:p>
            <w:pPr>
              <w:numPr>
                <w:ilvl w:val="0"/>
                <w:numId w:val="2"/>
              </w:numPr>
              <w:spacing w:line="400" w:lineRule="exact"/>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设备设施</w:t>
            </w:r>
          </w:p>
          <w:p>
            <w:pPr>
              <w:spacing w:line="400" w:lineRule="exact"/>
              <w:ind w:firstLine="280" w:firstLineChars="100"/>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（25分）</w:t>
            </w:r>
          </w:p>
        </w:tc>
        <w:tc>
          <w:tcPr>
            <w:tcW w:w="622" w:type="dxa"/>
            <w:tcBorders>
              <w:tl2br w:val="nil"/>
              <w:tr2bl w:val="nil"/>
            </w:tcBorders>
            <w:vAlign w:val="center"/>
          </w:tcPr>
          <w:p>
            <w:pPr>
              <w:spacing w:line="400" w:lineRule="exact"/>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10</w:t>
            </w:r>
          </w:p>
        </w:tc>
        <w:tc>
          <w:tcPr>
            <w:tcW w:w="5235" w:type="dxa"/>
            <w:tcBorders>
              <w:tl2br w:val="nil"/>
              <w:tr2bl w:val="nil"/>
            </w:tcBorders>
            <w:vAlign w:val="center"/>
          </w:tcPr>
          <w:p>
            <w:pPr>
              <w:spacing w:line="400" w:lineRule="exact"/>
              <w:jc w:val="left"/>
              <w:rPr>
                <w:rFonts w:ascii="仿宋_GB2312" w:eastAsia="仿宋_GB2312"/>
                <w:color w:val="000000" w:themeColor="text1"/>
                <w:sz w:val="28"/>
                <w:szCs w:val="28"/>
              </w:rPr>
            </w:pPr>
            <w:r>
              <w:rPr>
                <w:rFonts w:hint="eastAsia" w:ascii="仿宋_GB2312" w:eastAsia="仿宋_GB2312"/>
                <w:color w:val="000000" w:themeColor="text1"/>
                <w:sz w:val="28"/>
                <w:szCs w:val="28"/>
              </w:rPr>
              <w:t>具备无障碍环境设施和儿童安全防护措设施。</w:t>
            </w:r>
          </w:p>
        </w:tc>
        <w:tc>
          <w:tcPr>
            <w:tcW w:w="5357" w:type="dxa"/>
            <w:tcBorders>
              <w:tl2br w:val="nil"/>
              <w:tr2bl w:val="nil"/>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全部配备得10分，缺一项扣5分。</w:t>
            </w:r>
          </w:p>
        </w:tc>
        <w:tc>
          <w:tcPr>
            <w:tcW w:w="771" w:type="dxa"/>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p>
        </w:tc>
        <w:tc>
          <w:tcPr>
            <w:tcW w:w="803" w:type="dxa"/>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1084" w:type="dxa"/>
            <w:vMerge w:val="continue"/>
            <w:tcBorders>
              <w:tl2br w:val="nil"/>
              <w:tr2bl w:val="nil"/>
            </w:tcBorders>
            <w:vAlign w:val="center"/>
          </w:tcPr>
          <w:p>
            <w:pPr>
              <w:spacing w:line="400" w:lineRule="exact"/>
              <w:ind w:firstLine="280" w:firstLineChars="100"/>
              <w:jc w:val="center"/>
              <w:rPr>
                <w:rFonts w:ascii="仿宋_GB2312" w:eastAsia="仿宋_GB2312"/>
                <w:color w:val="000000" w:themeColor="text1"/>
                <w:sz w:val="28"/>
                <w:szCs w:val="28"/>
              </w:rPr>
            </w:pPr>
          </w:p>
        </w:tc>
        <w:tc>
          <w:tcPr>
            <w:tcW w:w="1353" w:type="dxa"/>
            <w:vMerge w:val="continue"/>
            <w:tcBorders>
              <w:tl2br w:val="nil"/>
              <w:tr2bl w:val="nil"/>
            </w:tcBorders>
            <w:vAlign w:val="center"/>
          </w:tcPr>
          <w:p>
            <w:pPr>
              <w:spacing w:line="400" w:lineRule="exact"/>
              <w:ind w:firstLine="280" w:firstLineChars="100"/>
              <w:jc w:val="center"/>
              <w:rPr>
                <w:rFonts w:ascii="仿宋_GB2312" w:eastAsia="仿宋_GB2312"/>
                <w:color w:val="000000" w:themeColor="text1"/>
                <w:sz w:val="28"/>
                <w:szCs w:val="28"/>
              </w:rPr>
            </w:pPr>
          </w:p>
        </w:tc>
        <w:tc>
          <w:tcPr>
            <w:tcW w:w="622" w:type="dxa"/>
            <w:tcBorders>
              <w:tl2br w:val="nil"/>
              <w:tr2bl w:val="nil"/>
            </w:tcBorders>
            <w:vAlign w:val="center"/>
          </w:tcPr>
          <w:p>
            <w:pPr>
              <w:spacing w:line="400" w:lineRule="exact"/>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15</w:t>
            </w:r>
          </w:p>
        </w:tc>
        <w:tc>
          <w:tcPr>
            <w:tcW w:w="5235" w:type="dxa"/>
            <w:tcBorders>
              <w:tl2br w:val="nil"/>
              <w:tr2bl w:val="nil"/>
            </w:tcBorders>
            <w:vAlign w:val="center"/>
          </w:tcPr>
          <w:p>
            <w:pPr>
              <w:spacing w:line="400" w:lineRule="exact"/>
              <w:jc w:val="left"/>
              <w:rPr>
                <w:rFonts w:ascii="仿宋_GB2312" w:eastAsia="仿宋_GB2312"/>
                <w:color w:val="000000" w:themeColor="text1"/>
                <w:sz w:val="28"/>
                <w:szCs w:val="28"/>
              </w:rPr>
            </w:pPr>
            <w:r>
              <w:rPr>
                <w:rFonts w:hint="eastAsia" w:ascii="仿宋_GB2312" w:eastAsia="仿宋_GB2312"/>
                <w:color w:val="000000" w:themeColor="text1"/>
                <w:sz w:val="28"/>
                <w:szCs w:val="28"/>
              </w:rPr>
              <w:t>具备裂隙灯、眼底镜、色盘、镜片焦度计、大字电话、视障标签笔、点显器、生活情境模拟训练设备设施、视觉电生理检查仪、综合验光仪、听书机、盲仗、定向行走训练设备设施、视力检测仪器等设备。</w:t>
            </w:r>
          </w:p>
        </w:tc>
        <w:tc>
          <w:tcPr>
            <w:tcW w:w="5357" w:type="dxa"/>
            <w:tcBorders>
              <w:tl2br w:val="nil"/>
              <w:tr2bl w:val="nil"/>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hAnsi="Times New Roman" w:eastAsia="仿宋_GB2312"/>
                <w:color w:val="000000" w:themeColor="text1"/>
                <w:kern w:val="0"/>
                <w:sz w:val="28"/>
                <w:szCs w:val="28"/>
              </w:rPr>
              <w:t>无低视力验配箱、裂隙灯、眼底镜视力检测仪器设备时一票否决，其他设备缺一项扣1分，扣完为止。</w:t>
            </w:r>
          </w:p>
        </w:tc>
        <w:tc>
          <w:tcPr>
            <w:tcW w:w="771" w:type="dxa"/>
            <w:tcBorders>
              <w:tl2br w:val="nil"/>
              <w:tr2bl w:val="nil"/>
            </w:tcBorders>
            <w:vAlign w:val="center"/>
          </w:tcPr>
          <w:p>
            <w:pPr>
              <w:spacing w:line="400" w:lineRule="exact"/>
              <w:jc w:val="center"/>
              <w:rPr>
                <w:rFonts w:ascii="仿宋_GB2312" w:hAnsi="Times New Roman" w:eastAsia="仿宋_GB2312"/>
                <w:color w:val="000000" w:themeColor="text1"/>
                <w:kern w:val="0"/>
                <w:sz w:val="28"/>
                <w:szCs w:val="28"/>
              </w:rPr>
            </w:pPr>
          </w:p>
        </w:tc>
        <w:tc>
          <w:tcPr>
            <w:tcW w:w="803" w:type="dxa"/>
            <w:tcBorders>
              <w:tl2br w:val="nil"/>
              <w:tr2bl w:val="nil"/>
            </w:tcBorders>
            <w:vAlign w:val="center"/>
          </w:tcPr>
          <w:p>
            <w:pPr>
              <w:spacing w:line="400" w:lineRule="exact"/>
              <w:jc w:val="center"/>
              <w:rPr>
                <w:rFonts w:ascii="仿宋_GB2312" w:hAnsi="Times New Roman" w:eastAsia="仿宋_GB2312"/>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1084" w:type="dxa"/>
            <w:vMerge w:val="restart"/>
            <w:tcBorders>
              <w:tl2br w:val="nil"/>
              <w:tr2bl w:val="nil"/>
            </w:tcBorders>
            <w:vAlign w:val="center"/>
          </w:tcPr>
          <w:p>
            <w:pPr>
              <w:spacing w:line="400" w:lineRule="exact"/>
              <w:rPr>
                <w:rFonts w:ascii="仿宋_GB2312" w:hAnsi="Times New Roman" w:eastAsia="仿宋_GB2312"/>
                <w:color w:val="000000" w:themeColor="text1"/>
                <w:kern w:val="0"/>
                <w:sz w:val="28"/>
                <w:szCs w:val="28"/>
              </w:rPr>
            </w:pPr>
            <w:r>
              <w:rPr>
                <w:rFonts w:hint="eastAsia" w:ascii="仿宋_GB2312" w:hAnsi="Times New Roman" w:eastAsia="仿宋_GB2312"/>
                <w:color w:val="000000" w:themeColor="text1"/>
                <w:kern w:val="0"/>
                <w:sz w:val="28"/>
                <w:szCs w:val="28"/>
              </w:rPr>
              <w:t>三、人员</w:t>
            </w:r>
          </w:p>
          <w:p>
            <w:pPr>
              <w:spacing w:line="400" w:lineRule="exact"/>
              <w:rPr>
                <w:rFonts w:eastAsia="仿宋_GB2312"/>
                <w:color w:val="000000" w:themeColor="text1"/>
                <w:sz w:val="28"/>
                <w:szCs w:val="28"/>
              </w:rPr>
            </w:pPr>
            <w:r>
              <w:rPr>
                <w:rFonts w:hint="eastAsia" w:ascii="仿宋_GB2312" w:hAnsi="Times New Roman" w:eastAsia="仿宋_GB2312"/>
                <w:color w:val="000000" w:themeColor="text1"/>
                <w:kern w:val="0"/>
                <w:sz w:val="28"/>
                <w:szCs w:val="28"/>
              </w:rPr>
              <w:t>（25分）</w:t>
            </w:r>
          </w:p>
        </w:tc>
        <w:tc>
          <w:tcPr>
            <w:tcW w:w="1353" w:type="dxa"/>
            <w:vMerge w:val="restart"/>
            <w:tcBorders>
              <w:tl2br w:val="nil"/>
              <w:tr2bl w:val="nil"/>
            </w:tcBorders>
            <w:vAlign w:val="center"/>
          </w:tcPr>
          <w:p>
            <w:pPr>
              <w:numPr>
                <w:ilvl w:val="0"/>
                <w:numId w:val="2"/>
              </w:numPr>
              <w:spacing w:line="400" w:lineRule="exact"/>
              <w:jc w:val="center"/>
              <w:rPr>
                <w:rFonts w:ascii="仿宋_GB2312" w:hAnsi="Times New Roman" w:eastAsia="仿宋_GB2312"/>
                <w:color w:val="000000" w:themeColor="text1"/>
                <w:kern w:val="0"/>
                <w:sz w:val="28"/>
                <w:szCs w:val="28"/>
              </w:rPr>
            </w:pPr>
            <w:r>
              <w:rPr>
                <w:rFonts w:hint="eastAsia" w:ascii="仿宋_GB2312" w:hAnsi="Times New Roman" w:eastAsia="仿宋_GB2312"/>
                <w:color w:val="000000" w:themeColor="text1"/>
                <w:kern w:val="0"/>
                <w:sz w:val="28"/>
                <w:szCs w:val="28"/>
              </w:rPr>
              <w:t>专业人员</w:t>
            </w:r>
          </w:p>
          <w:p>
            <w:pPr>
              <w:spacing w:line="400" w:lineRule="exact"/>
              <w:ind w:firstLine="280" w:firstLineChars="100"/>
              <w:jc w:val="center"/>
              <w:rPr>
                <w:rFonts w:ascii="仿宋_GB2312" w:hAnsi="Times New Roman" w:eastAsia="仿宋_GB2312"/>
                <w:color w:val="000000" w:themeColor="text1"/>
                <w:kern w:val="0"/>
                <w:sz w:val="28"/>
                <w:szCs w:val="28"/>
              </w:rPr>
            </w:pPr>
            <w:r>
              <w:rPr>
                <w:rFonts w:hint="eastAsia" w:ascii="仿宋_GB2312" w:hAnsi="Times New Roman" w:eastAsia="仿宋_GB2312"/>
                <w:color w:val="000000" w:themeColor="text1"/>
                <w:kern w:val="0"/>
                <w:sz w:val="28"/>
                <w:szCs w:val="28"/>
              </w:rPr>
              <w:t>（25分）</w:t>
            </w:r>
          </w:p>
        </w:tc>
        <w:tc>
          <w:tcPr>
            <w:tcW w:w="622" w:type="dxa"/>
            <w:tcBorders>
              <w:tl2br w:val="nil"/>
              <w:tr2bl w:val="nil"/>
            </w:tcBorders>
            <w:vAlign w:val="center"/>
          </w:tcPr>
          <w:p>
            <w:pPr>
              <w:spacing w:line="400" w:lineRule="exact"/>
              <w:jc w:val="center"/>
              <w:rPr>
                <w:rFonts w:ascii="仿宋_GB2312" w:hAnsi="Times New Roman" w:eastAsia="仿宋_GB2312"/>
                <w:color w:val="000000" w:themeColor="text1"/>
                <w:kern w:val="0"/>
                <w:sz w:val="28"/>
                <w:szCs w:val="28"/>
              </w:rPr>
            </w:pPr>
            <w:r>
              <w:rPr>
                <w:rFonts w:hint="eastAsia" w:ascii="仿宋_GB2312" w:hAnsi="Times New Roman" w:eastAsia="仿宋_GB2312"/>
                <w:color w:val="000000" w:themeColor="text1"/>
                <w:kern w:val="0"/>
                <w:sz w:val="28"/>
                <w:szCs w:val="28"/>
              </w:rPr>
              <w:t>4</w:t>
            </w:r>
          </w:p>
        </w:tc>
        <w:tc>
          <w:tcPr>
            <w:tcW w:w="5235" w:type="dxa"/>
            <w:tcBorders>
              <w:tl2br w:val="nil"/>
              <w:tr2bl w:val="nil"/>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hAnsi="Times New Roman" w:eastAsia="仿宋_GB2312"/>
                <w:color w:val="000000" w:themeColor="text1"/>
                <w:kern w:val="0"/>
                <w:sz w:val="28"/>
                <w:szCs w:val="28"/>
              </w:rPr>
              <w:t>助视器配验服务人员需具有国家辅助技术工程师（视力方向）岗位能力证书；人数不低于3名，其中国家辅助技术工程师（视力方向）岗位能力证书中级1人，初级2人。</w:t>
            </w:r>
          </w:p>
        </w:tc>
        <w:tc>
          <w:tcPr>
            <w:tcW w:w="5357" w:type="dxa"/>
            <w:tcBorders>
              <w:tl2br w:val="nil"/>
              <w:tr2bl w:val="nil"/>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实地查验资质原件</w:t>
            </w:r>
          </w:p>
          <w:p>
            <w:pPr>
              <w:spacing w:line="400" w:lineRule="exact"/>
              <w:jc w:val="lef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符合得4分，部分符合得1-3分，不符合得0分</w:t>
            </w:r>
          </w:p>
        </w:tc>
        <w:tc>
          <w:tcPr>
            <w:tcW w:w="771" w:type="dxa"/>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p>
        </w:tc>
        <w:tc>
          <w:tcPr>
            <w:tcW w:w="803" w:type="dxa"/>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jc w:val="center"/>
        </w:trPr>
        <w:tc>
          <w:tcPr>
            <w:tcW w:w="1084" w:type="dxa"/>
            <w:vMerge w:val="continue"/>
            <w:tcBorders>
              <w:tl2br w:val="nil"/>
              <w:tr2bl w:val="nil"/>
            </w:tcBorders>
            <w:vAlign w:val="center"/>
          </w:tcPr>
          <w:p>
            <w:pPr>
              <w:spacing w:line="400" w:lineRule="exact"/>
              <w:jc w:val="center"/>
              <w:rPr>
                <w:rFonts w:ascii="仿宋_GB2312" w:hAnsi="Times New Roman" w:eastAsia="仿宋_GB2312"/>
                <w:color w:val="000000" w:themeColor="text1"/>
                <w:kern w:val="0"/>
                <w:sz w:val="28"/>
                <w:szCs w:val="28"/>
              </w:rPr>
            </w:pPr>
          </w:p>
        </w:tc>
        <w:tc>
          <w:tcPr>
            <w:tcW w:w="1353" w:type="dxa"/>
            <w:vMerge w:val="continue"/>
            <w:tcBorders>
              <w:tl2br w:val="nil"/>
              <w:tr2bl w:val="nil"/>
            </w:tcBorders>
            <w:vAlign w:val="center"/>
          </w:tcPr>
          <w:p>
            <w:pPr>
              <w:spacing w:line="400" w:lineRule="exact"/>
              <w:jc w:val="center"/>
              <w:rPr>
                <w:rFonts w:ascii="仿宋_GB2312" w:hAnsi="Times New Roman" w:eastAsia="仿宋_GB2312"/>
                <w:color w:val="000000" w:themeColor="text1"/>
                <w:kern w:val="0"/>
                <w:sz w:val="28"/>
                <w:szCs w:val="28"/>
              </w:rPr>
            </w:pPr>
          </w:p>
        </w:tc>
        <w:tc>
          <w:tcPr>
            <w:tcW w:w="622" w:type="dxa"/>
            <w:tcBorders>
              <w:tl2br w:val="nil"/>
              <w:tr2bl w:val="nil"/>
            </w:tcBorders>
            <w:vAlign w:val="center"/>
          </w:tcPr>
          <w:p>
            <w:pPr>
              <w:spacing w:line="400" w:lineRule="exact"/>
              <w:jc w:val="center"/>
              <w:rPr>
                <w:rFonts w:ascii="仿宋_GB2312" w:hAnsi="Times New Roman" w:eastAsia="仿宋_GB2312"/>
                <w:color w:val="000000" w:themeColor="text1"/>
                <w:kern w:val="0"/>
                <w:sz w:val="28"/>
                <w:szCs w:val="28"/>
              </w:rPr>
            </w:pPr>
            <w:r>
              <w:rPr>
                <w:rFonts w:hint="eastAsia" w:ascii="仿宋_GB2312" w:hAnsi="Times New Roman" w:eastAsia="仿宋_GB2312"/>
                <w:color w:val="000000" w:themeColor="text1"/>
                <w:kern w:val="0"/>
                <w:sz w:val="28"/>
                <w:szCs w:val="28"/>
              </w:rPr>
              <w:t>8</w:t>
            </w:r>
          </w:p>
        </w:tc>
        <w:tc>
          <w:tcPr>
            <w:tcW w:w="5235" w:type="dxa"/>
            <w:tcBorders>
              <w:tl2br w:val="nil"/>
              <w:tr2bl w:val="nil"/>
            </w:tcBorders>
            <w:vAlign w:val="center"/>
          </w:tcPr>
          <w:p>
            <w:pPr>
              <w:spacing w:line="400" w:lineRule="exact"/>
              <w:jc w:val="left"/>
              <w:rPr>
                <w:rFonts w:ascii="仿宋_GB2312" w:eastAsia="仿宋_GB2312"/>
                <w:color w:val="000000" w:themeColor="text1"/>
                <w:sz w:val="28"/>
                <w:szCs w:val="28"/>
              </w:rPr>
            </w:pPr>
            <w:r>
              <w:rPr>
                <w:rFonts w:hint="eastAsia" w:ascii="仿宋_GB2312" w:hAnsi="宋体" w:eastAsia="仿宋_GB2312" w:cs="宋体"/>
                <w:color w:val="000000" w:themeColor="text1"/>
                <w:sz w:val="28"/>
                <w:szCs w:val="28"/>
              </w:rPr>
              <w:t>从事视力残疾诊断的人员取得执业医师资格，具有中级以上技术职称，从事眼科等相关临床专业5年以上，能够对检测结果进行综合诊断，做出诊断及鉴别诊断；</w:t>
            </w:r>
          </w:p>
        </w:tc>
        <w:tc>
          <w:tcPr>
            <w:tcW w:w="5357" w:type="dxa"/>
            <w:tcBorders>
              <w:tl2br w:val="nil"/>
              <w:tr2bl w:val="nil"/>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实地查验资质原件</w:t>
            </w:r>
          </w:p>
          <w:p>
            <w:pPr>
              <w:spacing w:line="400" w:lineRule="exact"/>
              <w:jc w:val="lef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符合得8分，部分符合得1-6分，不符合得0分</w:t>
            </w:r>
          </w:p>
        </w:tc>
        <w:tc>
          <w:tcPr>
            <w:tcW w:w="771" w:type="dxa"/>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p>
        </w:tc>
        <w:tc>
          <w:tcPr>
            <w:tcW w:w="803" w:type="dxa"/>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1084" w:type="dxa"/>
            <w:vMerge w:val="continue"/>
            <w:tcBorders>
              <w:tl2br w:val="nil"/>
              <w:tr2bl w:val="nil"/>
            </w:tcBorders>
            <w:vAlign w:val="center"/>
          </w:tcPr>
          <w:p>
            <w:pPr>
              <w:spacing w:line="400" w:lineRule="exact"/>
              <w:jc w:val="center"/>
              <w:rPr>
                <w:rFonts w:eastAsia="仿宋_GB2312"/>
                <w:color w:val="000000" w:themeColor="text1"/>
                <w:sz w:val="28"/>
                <w:szCs w:val="28"/>
              </w:rPr>
            </w:pPr>
          </w:p>
        </w:tc>
        <w:tc>
          <w:tcPr>
            <w:tcW w:w="1353" w:type="dxa"/>
            <w:vMerge w:val="continue"/>
            <w:tcBorders>
              <w:tl2br w:val="nil"/>
              <w:tr2bl w:val="nil"/>
            </w:tcBorders>
            <w:vAlign w:val="center"/>
          </w:tcPr>
          <w:p>
            <w:pPr>
              <w:spacing w:line="400" w:lineRule="exact"/>
              <w:jc w:val="center"/>
              <w:rPr>
                <w:rFonts w:eastAsia="仿宋_GB2312"/>
                <w:color w:val="000000" w:themeColor="text1"/>
                <w:sz w:val="28"/>
                <w:szCs w:val="28"/>
              </w:rPr>
            </w:pPr>
          </w:p>
        </w:tc>
        <w:tc>
          <w:tcPr>
            <w:tcW w:w="622" w:type="dxa"/>
            <w:tcBorders>
              <w:tl2br w:val="nil"/>
              <w:tr2bl w:val="nil"/>
            </w:tcBorders>
            <w:vAlign w:val="center"/>
          </w:tcPr>
          <w:p>
            <w:pPr>
              <w:spacing w:line="400" w:lineRule="exact"/>
              <w:jc w:val="center"/>
              <w:rPr>
                <w:rFonts w:eastAsia="仿宋_GB2312"/>
                <w:color w:val="000000" w:themeColor="text1"/>
                <w:sz w:val="28"/>
                <w:szCs w:val="28"/>
              </w:rPr>
            </w:pPr>
            <w:r>
              <w:rPr>
                <w:rFonts w:hint="eastAsia" w:eastAsia="仿宋_GB2312"/>
                <w:color w:val="000000" w:themeColor="text1"/>
                <w:sz w:val="28"/>
                <w:szCs w:val="28"/>
              </w:rPr>
              <w:t>8</w:t>
            </w:r>
          </w:p>
        </w:tc>
        <w:tc>
          <w:tcPr>
            <w:tcW w:w="5235" w:type="dxa"/>
            <w:tcBorders>
              <w:tl2br w:val="nil"/>
              <w:tr2bl w:val="nil"/>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从事视力检测的人员具有与医学相关的中专以上学历，能独立完成视力残疾诊断的相关检查。</w:t>
            </w:r>
          </w:p>
        </w:tc>
        <w:tc>
          <w:tcPr>
            <w:tcW w:w="5357" w:type="dxa"/>
            <w:tcBorders>
              <w:tl2br w:val="nil"/>
              <w:tr2bl w:val="nil"/>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实地查验资质原件</w:t>
            </w:r>
          </w:p>
          <w:p>
            <w:pPr>
              <w:spacing w:line="400" w:lineRule="exact"/>
              <w:jc w:val="lef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符合得8分，不符合得0分</w:t>
            </w:r>
          </w:p>
        </w:tc>
        <w:tc>
          <w:tcPr>
            <w:tcW w:w="771" w:type="dxa"/>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p>
        </w:tc>
        <w:tc>
          <w:tcPr>
            <w:tcW w:w="803" w:type="dxa"/>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1084" w:type="dxa"/>
            <w:tcBorders>
              <w:tl2br w:val="nil"/>
              <w:tr2bl w:val="nil"/>
            </w:tcBorders>
            <w:vAlign w:val="center"/>
          </w:tcPr>
          <w:p>
            <w:pPr>
              <w:spacing w:line="400" w:lineRule="exact"/>
              <w:jc w:val="center"/>
              <w:rPr>
                <w:rFonts w:eastAsia="仿宋_GB2312"/>
                <w:color w:val="000000" w:themeColor="text1"/>
                <w:sz w:val="28"/>
                <w:szCs w:val="28"/>
              </w:rPr>
            </w:pPr>
          </w:p>
        </w:tc>
        <w:tc>
          <w:tcPr>
            <w:tcW w:w="1353" w:type="dxa"/>
            <w:tcBorders>
              <w:tl2br w:val="nil"/>
              <w:tr2bl w:val="nil"/>
            </w:tcBorders>
            <w:vAlign w:val="center"/>
          </w:tcPr>
          <w:p>
            <w:pPr>
              <w:spacing w:line="400" w:lineRule="exact"/>
              <w:jc w:val="center"/>
              <w:rPr>
                <w:rFonts w:eastAsia="仿宋_GB2312"/>
                <w:color w:val="000000" w:themeColor="text1"/>
                <w:sz w:val="28"/>
                <w:szCs w:val="28"/>
              </w:rPr>
            </w:pPr>
          </w:p>
        </w:tc>
        <w:tc>
          <w:tcPr>
            <w:tcW w:w="622" w:type="dxa"/>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5</w:t>
            </w:r>
          </w:p>
        </w:tc>
        <w:tc>
          <w:tcPr>
            <w:tcW w:w="5235" w:type="dxa"/>
            <w:tcBorders>
              <w:tl2br w:val="nil"/>
              <w:tr2bl w:val="nil"/>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专业技术人员花名册、劳动合同、社会保险参保缴费记录相一致</w:t>
            </w:r>
          </w:p>
        </w:tc>
        <w:tc>
          <w:tcPr>
            <w:tcW w:w="5357" w:type="dxa"/>
            <w:tcBorders>
              <w:tl2br w:val="nil"/>
              <w:tr2bl w:val="nil"/>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一致得5分，不一致则一票否决</w:t>
            </w:r>
          </w:p>
        </w:tc>
        <w:tc>
          <w:tcPr>
            <w:tcW w:w="771" w:type="dxa"/>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p>
        </w:tc>
        <w:tc>
          <w:tcPr>
            <w:tcW w:w="803" w:type="dxa"/>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jc w:val="center"/>
        </w:trPr>
        <w:tc>
          <w:tcPr>
            <w:tcW w:w="1084" w:type="dxa"/>
            <w:vMerge w:val="restart"/>
            <w:tcBorders>
              <w:tl2br w:val="nil"/>
              <w:tr2bl w:val="nil"/>
            </w:tcBorders>
            <w:vAlign w:val="center"/>
          </w:tcPr>
          <w:p>
            <w:pPr>
              <w:spacing w:line="400" w:lineRule="exact"/>
              <w:ind w:firstLine="280" w:firstLineChars="100"/>
              <w:jc w:val="center"/>
              <w:rPr>
                <w:rFonts w:ascii="仿宋_GB2312" w:hAnsi="Times New Roman" w:eastAsia="仿宋_GB2312"/>
                <w:color w:val="000000" w:themeColor="text1"/>
                <w:kern w:val="0"/>
                <w:sz w:val="28"/>
                <w:szCs w:val="28"/>
              </w:rPr>
            </w:pPr>
            <w:r>
              <w:rPr>
                <w:rFonts w:hint="eastAsia" w:ascii="仿宋_GB2312" w:hAnsi="Times New Roman" w:eastAsia="仿宋_GB2312"/>
                <w:color w:val="000000" w:themeColor="text1"/>
                <w:kern w:val="0"/>
                <w:sz w:val="28"/>
                <w:szCs w:val="28"/>
              </w:rPr>
              <w:t>四、内部治理（10分）</w:t>
            </w:r>
          </w:p>
          <w:p>
            <w:pPr>
              <w:pStyle w:val="2"/>
              <w:spacing w:line="400" w:lineRule="exact"/>
              <w:ind w:firstLine="0" w:firstLineChars="0"/>
              <w:rPr>
                <w:color w:val="000000" w:themeColor="text1"/>
                <w:sz w:val="28"/>
                <w:szCs w:val="28"/>
              </w:rPr>
            </w:pPr>
          </w:p>
        </w:tc>
        <w:tc>
          <w:tcPr>
            <w:tcW w:w="1353" w:type="dxa"/>
            <w:vMerge w:val="restart"/>
            <w:tcBorders>
              <w:tl2br w:val="nil"/>
              <w:tr2bl w:val="nil"/>
            </w:tcBorders>
            <w:vAlign w:val="center"/>
          </w:tcPr>
          <w:p>
            <w:pPr>
              <w:numPr>
                <w:ilvl w:val="0"/>
                <w:numId w:val="2"/>
              </w:numPr>
              <w:spacing w:line="400" w:lineRule="exact"/>
              <w:jc w:val="left"/>
              <w:rPr>
                <w:rFonts w:ascii="仿宋_GB2312" w:eastAsia="仿宋_GB2312"/>
                <w:color w:val="000000" w:themeColor="text1"/>
                <w:sz w:val="28"/>
                <w:szCs w:val="28"/>
              </w:rPr>
            </w:pPr>
            <w:r>
              <w:rPr>
                <w:rFonts w:hint="eastAsia" w:ascii="仿宋_GB2312" w:eastAsia="仿宋_GB2312"/>
                <w:color w:val="000000" w:themeColor="text1"/>
                <w:sz w:val="28"/>
                <w:szCs w:val="28"/>
              </w:rPr>
              <w:t>制度健全</w:t>
            </w:r>
          </w:p>
          <w:p>
            <w:pPr>
              <w:spacing w:line="400" w:lineRule="exact"/>
              <w:jc w:val="left"/>
              <w:rPr>
                <w:rFonts w:ascii="仿宋_GB2312" w:eastAsia="仿宋_GB2312"/>
                <w:color w:val="000000" w:themeColor="text1"/>
                <w:sz w:val="28"/>
                <w:szCs w:val="28"/>
              </w:rPr>
            </w:pPr>
            <w:r>
              <w:rPr>
                <w:rFonts w:hint="eastAsia" w:ascii="仿宋_GB2312" w:eastAsia="仿宋_GB2312"/>
                <w:color w:val="000000" w:themeColor="text1"/>
                <w:sz w:val="28"/>
                <w:szCs w:val="28"/>
              </w:rPr>
              <w:t>（10分）</w:t>
            </w:r>
          </w:p>
        </w:tc>
        <w:tc>
          <w:tcPr>
            <w:tcW w:w="622" w:type="dxa"/>
            <w:tcBorders>
              <w:tl2br w:val="nil"/>
              <w:tr2bl w:val="nil"/>
            </w:tcBorders>
            <w:vAlign w:val="center"/>
          </w:tcPr>
          <w:p>
            <w:pPr>
              <w:spacing w:line="400" w:lineRule="exact"/>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2</w:t>
            </w:r>
          </w:p>
        </w:tc>
        <w:tc>
          <w:tcPr>
            <w:tcW w:w="5235" w:type="dxa"/>
            <w:tcBorders>
              <w:tl2br w:val="nil"/>
              <w:tr2bl w:val="nil"/>
            </w:tcBorders>
            <w:vAlign w:val="center"/>
          </w:tcPr>
          <w:p>
            <w:pPr>
              <w:spacing w:line="400" w:lineRule="exact"/>
              <w:jc w:val="left"/>
              <w:rPr>
                <w:rFonts w:ascii="仿宋_GB2312" w:eastAsia="仿宋_GB2312"/>
                <w:color w:val="000000" w:themeColor="text1"/>
                <w:sz w:val="28"/>
                <w:szCs w:val="28"/>
                <w:lang w:val="zh-CN"/>
              </w:rPr>
            </w:pPr>
            <w:r>
              <w:rPr>
                <w:rFonts w:hint="eastAsia" w:ascii="仿宋_GB2312" w:eastAsia="仿宋_GB2312"/>
                <w:color w:val="000000" w:themeColor="text1"/>
                <w:sz w:val="28"/>
                <w:szCs w:val="28"/>
                <w:lang w:val="zh-CN"/>
              </w:rPr>
              <w:t>按国家要求规范用工制度，落实相应保障。</w:t>
            </w:r>
          </w:p>
        </w:tc>
        <w:tc>
          <w:tcPr>
            <w:tcW w:w="5357" w:type="dxa"/>
            <w:tcBorders>
              <w:tl2br w:val="nil"/>
              <w:tr2bl w:val="nil"/>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与员工签订劳动合同并购买社保得2分，缺一项不得分。</w:t>
            </w:r>
          </w:p>
        </w:tc>
        <w:tc>
          <w:tcPr>
            <w:tcW w:w="771" w:type="dxa"/>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p>
        </w:tc>
        <w:tc>
          <w:tcPr>
            <w:tcW w:w="803" w:type="dxa"/>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1084" w:type="dxa"/>
            <w:vMerge w:val="continue"/>
            <w:tcBorders>
              <w:tl2br w:val="nil"/>
              <w:tr2bl w:val="nil"/>
            </w:tcBorders>
            <w:vAlign w:val="center"/>
          </w:tcPr>
          <w:p>
            <w:pPr>
              <w:spacing w:line="400" w:lineRule="exact"/>
              <w:jc w:val="left"/>
              <w:rPr>
                <w:rFonts w:ascii="仿宋_GB2312" w:hAnsi="宋体" w:eastAsia="仿宋_GB2312" w:cs="宋体"/>
                <w:color w:val="000000" w:themeColor="text1"/>
                <w:sz w:val="28"/>
                <w:szCs w:val="28"/>
              </w:rPr>
            </w:pPr>
          </w:p>
        </w:tc>
        <w:tc>
          <w:tcPr>
            <w:tcW w:w="1353" w:type="dxa"/>
            <w:vMerge w:val="continue"/>
            <w:tcBorders>
              <w:tl2br w:val="nil"/>
              <w:tr2bl w:val="nil"/>
            </w:tcBorders>
            <w:vAlign w:val="center"/>
          </w:tcPr>
          <w:p>
            <w:pPr>
              <w:spacing w:line="400" w:lineRule="exact"/>
              <w:jc w:val="left"/>
              <w:rPr>
                <w:rFonts w:ascii="仿宋_GB2312" w:eastAsia="仿宋_GB2312"/>
                <w:color w:val="000000" w:themeColor="text1"/>
                <w:sz w:val="28"/>
                <w:szCs w:val="28"/>
              </w:rPr>
            </w:pPr>
          </w:p>
        </w:tc>
        <w:tc>
          <w:tcPr>
            <w:tcW w:w="622" w:type="dxa"/>
            <w:tcBorders>
              <w:tl2br w:val="nil"/>
              <w:tr2bl w:val="nil"/>
            </w:tcBorders>
            <w:vAlign w:val="center"/>
          </w:tcPr>
          <w:p>
            <w:pPr>
              <w:spacing w:line="400" w:lineRule="exact"/>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5</w:t>
            </w:r>
          </w:p>
        </w:tc>
        <w:tc>
          <w:tcPr>
            <w:tcW w:w="5235" w:type="dxa"/>
            <w:tcBorders>
              <w:tl2br w:val="nil"/>
              <w:tr2bl w:val="nil"/>
            </w:tcBorders>
            <w:vAlign w:val="center"/>
          </w:tcPr>
          <w:p>
            <w:pPr>
              <w:spacing w:line="400" w:lineRule="exact"/>
              <w:jc w:val="left"/>
              <w:rPr>
                <w:rFonts w:ascii="仿宋_GB2312" w:eastAsia="仿宋_GB2312"/>
                <w:color w:val="000000" w:themeColor="text1"/>
                <w:sz w:val="28"/>
                <w:szCs w:val="28"/>
                <w:lang w:val="zh-CN"/>
              </w:rPr>
            </w:pPr>
            <w:r>
              <w:rPr>
                <w:rFonts w:hint="eastAsia" w:ascii="仿宋_GB2312" w:eastAsia="仿宋_GB2312"/>
                <w:color w:val="000000" w:themeColor="text1"/>
                <w:sz w:val="28"/>
                <w:szCs w:val="28"/>
                <w:lang w:val="zh-CN"/>
              </w:rPr>
              <w:t>建立各项规章制度，包括卫生保健、安全管理、康复业务管理、财务管理、服务管理、档案管理、设备管理制度等，每年度进行检查和总结。</w:t>
            </w:r>
          </w:p>
        </w:tc>
        <w:tc>
          <w:tcPr>
            <w:tcW w:w="5357" w:type="dxa"/>
            <w:tcBorders>
              <w:tl2br w:val="nil"/>
              <w:tr2bl w:val="nil"/>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缺一项扣1分，扣完为止。</w:t>
            </w:r>
          </w:p>
        </w:tc>
        <w:tc>
          <w:tcPr>
            <w:tcW w:w="771" w:type="dxa"/>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p>
        </w:tc>
        <w:tc>
          <w:tcPr>
            <w:tcW w:w="803" w:type="dxa"/>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1084" w:type="dxa"/>
            <w:vMerge w:val="continue"/>
            <w:tcBorders>
              <w:tl2br w:val="nil"/>
              <w:tr2bl w:val="nil"/>
            </w:tcBorders>
            <w:vAlign w:val="center"/>
          </w:tcPr>
          <w:p>
            <w:pPr>
              <w:spacing w:line="400" w:lineRule="exact"/>
              <w:jc w:val="left"/>
              <w:rPr>
                <w:rFonts w:ascii="仿宋_GB2312" w:hAnsi="宋体" w:eastAsia="仿宋_GB2312" w:cs="宋体"/>
                <w:color w:val="000000" w:themeColor="text1"/>
                <w:sz w:val="28"/>
                <w:szCs w:val="28"/>
              </w:rPr>
            </w:pPr>
          </w:p>
        </w:tc>
        <w:tc>
          <w:tcPr>
            <w:tcW w:w="1353" w:type="dxa"/>
            <w:vMerge w:val="continue"/>
            <w:tcBorders>
              <w:tl2br w:val="nil"/>
              <w:tr2bl w:val="nil"/>
            </w:tcBorders>
            <w:vAlign w:val="center"/>
          </w:tcPr>
          <w:p>
            <w:pPr>
              <w:spacing w:line="400" w:lineRule="exact"/>
              <w:jc w:val="left"/>
              <w:rPr>
                <w:rFonts w:ascii="仿宋_GB2312" w:eastAsia="仿宋_GB2312"/>
                <w:color w:val="000000" w:themeColor="text1"/>
                <w:sz w:val="28"/>
                <w:szCs w:val="28"/>
              </w:rPr>
            </w:pPr>
          </w:p>
        </w:tc>
        <w:tc>
          <w:tcPr>
            <w:tcW w:w="622" w:type="dxa"/>
            <w:tcBorders>
              <w:tl2br w:val="nil"/>
              <w:tr2bl w:val="nil"/>
            </w:tcBorders>
            <w:vAlign w:val="center"/>
          </w:tcPr>
          <w:p>
            <w:pPr>
              <w:spacing w:line="400" w:lineRule="exact"/>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1</w:t>
            </w:r>
          </w:p>
        </w:tc>
        <w:tc>
          <w:tcPr>
            <w:tcW w:w="5235" w:type="dxa"/>
            <w:tcBorders>
              <w:tl2br w:val="nil"/>
              <w:tr2bl w:val="nil"/>
            </w:tcBorders>
            <w:vAlign w:val="center"/>
          </w:tcPr>
          <w:p>
            <w:pPr>
              <w:spacing w:line="400" w:lineRule="exact"/>
              <w:jc w:val="left"/>
              <w:rPr>
                <w:rFonts w:ascii="仿宋_GB2312" w:eastAsia="仿宋_GB2312"/>
                <w:color w:val="000000" w:themeColor="text1"/>
                <w:sz w:val="28"/>
                <w:szCs w:val="28"/>
                <w:lang w:val="zh-CN"/>
              </w:rPr>
            </w:pPr>
            <w:r>
              <w:rPr>
                <w:rFonts w:hint="eastAsia" w:ascii="仿宋_GB2312" w:eastAsia="仿宋_GB2312"/>
                <w:color w:val="000000" w:themeColor="text1"/>
                <w:sz w:val="28"/>
                <w:szCs w:val="28"/>
                <w:lang w:val="zh-CN"/>
              </w:rPr>
              <w:t>收费标准、岗位职责、服务流程等制度公示，接受公众监督</w:t>
            </w:r>
            <w:r>
              <w:rPr>
                <w:rFonts w:hint="eastAsia" w:ascii="仿宋_GB2312" w:hAnsi="Times New Roman" w:eastAsia="仿宋_GB2312"/>
                <w:color w:val="000000" w:themeColor="text1"/>
                <w:sz w:val="28"/>
                <w:szCs w:val="28"/>
                <w:lang w:val="zh-CN"/>
              </w:rPr>
              <w:t>。</w:t>
            </w:r>
          </w:p>
        </w:tc>
        <w:tc>
          <w:tcPr>
            <w:tcW w:w="5357" w:type="dxa"/>
            <w:tcBorders>
              <w:tl2br w:val="nil"/>
              <w:tr2bl w:val="nil"/>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全部符合得1分，缺一项得0分。</w:t>
            </w:r>
          </w:p>
        </w:tc>
        <w:tc>
          <w:tcPr>
            <w:tcW w:w="771" w:type="dxa"/>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p>
        </w:tc>
        <w:tc>
          <w:tcPr>
            <w:tcW w:w="803" w:type="dxa"/>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084" w:type="dxa"/>
            <w:vMerge w:val="continue"/>
            <w:tcBorders>
              <w:tl2br w:val="nil"/>
              <w:tr2bl w:val="nil"/>
            </w:tcBorders>
            <w:vAlign w:val="center"/>
          </w:tcPr>
          <w:p>
            <w:pPr>
              <w:spacing w:line="400" w:lineRule="exact"/>
              <w:jc w:val="left"/>
              <w:rPr>
                <w:rFonts w:ascii="仿宋_GB2312" w:hAnsi="宋体" w:eastAsia="仿宋_GB2312" w:cs="宋体"/>
                <w:color w:val="000000" w:themeColor="text1"/>
                <w:sz w:val="28"/>
                <w:szCs w:val="28"/>
              </w:rPr>
            </w:pPr>
          </w:p>
        </w:tc>
        <w:tc>
          <w:tcPr>
            <w:tcW w:w="1353" w:type="dxa"/>
            <w:vMerge w:val="continue"/>
            <w:tcBorders>
              <w:tl2br w:val="nil"/>
              <w:tr2bl w:val="nil"/>
            </w:tcBorders>
            <w:vAlign w:val="center"/>
          </w:tcPr>
          <w:p>
            <w:pPr>
              <w:spacing w:line="400" w:lineRule="exact"/>
              <w:jc w:val="left"/>
              <w:rPr>
                <w:rFonts w:eastAsia="仿宋_GB2312"/>
                <w:color w:val="000000" w:themeColor="text1"/>
                <w:sz w:val="28"/>
                <w:szCs w:val="28"/>
              </w:rPr>
            </w:pPr>
          </w:p>
        </w:tc>
        <w:tc>
          <w:tcPr>
            <w:tcW w:w="622" w:type="dxa"/>
            <w:tcBorders>
              <w:tl2br w:val="nil"/>
              <w:tr2bl w:val="nil"/>
            </w:tcBorders>
            <w:vAlign w:val="center"/>
          </w:tcPr>
          <w:p>
            <w:pPr>
              <w:spacing w:line="400" w:lineRule="exact"/>
              <w:jc w:val="center"/>
              <w:rPr>
                <w:rFonts w:eastAsia="仿宋_GB2312"/>
                <w:color w:val="000000" w:themeColor="text1"/>
                <w:sz w:val="28"/>
                <w:szCs w:val="28"/>
              </w:rPr>
            </w:pPr>
            <w:r>
              <w:rPr>
                <w:rFonts w:hint="eastAsia" w:ascii="仿宋_GB2312" w:eastAsia="仿宋_GB2312"/>
                <w:color w:val="000000" w:themeColor="text1"/>
                <w:sz w:val="28"/>
                <w:szCs w:val="28"/>
              </w:rPr>
              <w:t>2</w:t>
            </w:r>
          </w:p>
        </w:tc>
        <w:tc>
          <w:tcPr>
            <w:tcW w:w="5235" w:type="dxa"/>
            <w:tcBorders>
              <w:tl2br w:val="nil"/>
              <w:tr2bl w:val="nil"/>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eastAsia="仿宋_GB2312"/>
                <w:color w:val="000000" w:themeColor="text1"/>
                <w:sz w:val="28"/>
                <w:szCs w:val="28"/>
                <w:lang w:val="zh-CN"/>
              </w:rPr>
              <w:t>在训儿童建档率100%，内容完整率90%。</w:t>
            </w:r>
          </w:p>
        </w:tc>
        <w:tc>
          <w:tcPr>
            <w:tcW w:w="5357" w:type="dxa"/>
            <w:tcBorders>
              <w:tl2br w:val="nil"/>
              <w:tr2bl w:val="nil"/>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符合得2分，部分符合得1分，不符合得0分</w:t>
            </w:r>
          </w:p>
        </w:tc>
        <w:tc>
          <w:tcPr>
            <w:tcW w:w="771" w:type="dxa"/>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p>
        </w:tc>
        <w:tc>
          <w:tcPr>
            <w:tcW w:w="803" w:type="dxa"/>
            <w:tcBorders>
              <w:tl2br w:val="nil"/>
              <w:tr2bl w:val="nil"/>
            </w:tcBorders>
            <w:vAlign w:val="center"/>
          </w:tcPr>
          <w:p>
            <w:pPr>
              <w:spacing w:line="400" w:lineRule="exact"/>
              <w:jc w:val="center"/>
              <w:rPr>
                <w:rFonts w:ascii="仿宋_GB2312" w:hAnsi="宋体" w:eastAsia="仿宋_GB2312"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651" w:type="dxa"/>
            <w:gridSpan w:val="5"/>
            <w:tcBorders>
              <w:tl2br w:val="nil"/>
              <w:tr2bl w:val="nil"/>
            </w:tcBorders>
            <w:vAlign w:val="center"/>
          </w:tcPr>
          <w:p>
            <w:pPr>
              <w:spacing w:line="360" w:lineRule="exact"/>
              <w:jc w:val="center"/>
              <w:rPr>
                <w:rFonts w:ascii="仿宋_GB2312" w:hAnsi="宋体" w:eastAsia="仿宋_GB2312" w:cs="宋体"/>
                <w:color w:val="000000" w:themeColor="text1"/>
                <w:sz w:val="28"/>
                <w:szCs w:val="28"/>
              </w:rPr>
            </w:pPr>
            <w:r>
              <w:rPr>
                <w:rFonts w:hint="eastAsia" w:ascii="仿宋_GB2312" w:hAnsi="宋体" w:eastAsia="仿宋_GB2312" w:cs="宋体"/>
                <w:b/>
                <w:bCs/>
                <w:color w:val="000000" w:themeColor="text1"/>
                <w:sz w:val="28"/>
                <w:szCs w:val="28"/>
              </w:rPr>
              <w:t>合计</w:t>
            </w:r>
          </w:p>
        </w:tc>
        <w:tc>
          <w:tcPr>
            <w:tcW w:w="771" w:type="dxa"/>
            <w:tcBorders>
              <w:tl2br w:val="nil"/>
              <w:tr2bl w:val="nil"/>
            </w:tcBorders>
            <w:vAlign w:val="center"/>
          </w:tcPr>
          <w:p>
            <w:pPr>
              <w:spacing w:line="360" w:lineRule="exact"/>
              <w:jc w:val="center"/>
              <w:rPr>
                <w:rFonts w:ascii="仿宋_GB2312" w:hAnsi="宋体" w:eastAsia="仿宋_GB2312" w:cs="宋体"/>
                <w:color w:val="000000" w:themeColor="text1"/>
                <w:sz w:val="28"/>
                <w:szCs w:val="28"/>
              </w:rPr>
            </w:pPr>
          </w:p>
        </w:tc>
        <w:tc>
          <w:tcPr>
            <w:tcW w:w="803" w:type="dxa"/>
            <w:tcBorders>
              <w:tl2br w:val="nil"/>
              <w:tr2bl w:val="nil"/>
            </w:tcBorders>
            <w:vAlign w:val="center"/>
          </w:tcPr>
          <w:p>
            <w:pPr>
              <w:spacing w:line="360" w:lineRule="exact"/>
              <w:jc w:val="center"/>
              <w:rPr>
                <w:rFonts w:ascii="仿宋_GB2312" w:hAnsi="宋体" w:eastAsia="仿宋_GB2312" w:cs="宋体"/>
                <w:color w:val="000000" w:themeColor="text1"/>
                <w:sz w:val="28"/>
                <w:szCs w:val="28"/>
              </w:rPr>
            </w:pPr>
          </w:p>
        </w:tc>
      </w:tr>
    </w:tbl>
    <w:p>
      <w:pPr>
        <w:spacing w:line="360" w:lineRule="exact"/>
        <w:jc w:val="left"/>
        <w:outlineLvl w:val="1"/>
        <w:rPr>
          <w:rFonts w:ascii="宋体" w:hAnsi="宋体" w:cs="宋体"/>
          <w:b/>
          <w:color w:val="000000" w:themeColor="text1"/>
          <w:sz w:val="28"/>
          <w:szCs w:val="28"/>
        </w:rPr>
      </w:pPr>
      <w:r>
        <w:rPr>
          <w:rFonts w:hint="eastAsia" w:ascii="宋体" w:hAnsi="宋体" w:cs="宋体"/>
          <w:b/>
          <w:color w:val="000000" w:themeColor="text1"/>
          <w:sz w:val="28"/>
          <w:szCs w:val="28"/>
        </w:rPr>
        <w:t>专家组签字：</w:t>
      </w:r>
    </w:p>
    <w:p>
      <w:pPr>
        <w:spacing w:line="0" w:lineRule="atLeast"/>
        <w:ind w:firstLine="1760" w:firstLineChars="400"/>
        <w:outlineLvl w:val="0"/>
        <w:rPr>
          <w:rFonts w:asciiTheme="majorEastAsia" w:hAnsiTheme="majorEastAsia" w:eastAsiaTheme="majorEastAsia" w:cstheme="majorEastAsia"/>
          <w:b/>
          <w:color w:val="000000" w:themeColor="text1"/>
          <w:sz w:val="44"/>
          <w:szCs w:val="44"/>
        </w:rPr>
      </w:pPr>
      <w:r>
        <w:rPr>
          <w:rFonts w:hint="eastAsia" w:ascii="方正小标宋简体" w:hAnsi="方正小标宋简体" w:eastAsia="方正小标宋简体" w:cs="方正小标宋简体"/>
          <w:bCs/>
          <w:color w:val="000000" w:themeColor="text1"/>
          <w:sz w:val="44"/>
          <w:szCs w:val="44"/>
        </w:rPr>
        <w:t>残疾少年儿童康复定点服务机构准入标准（听力言语）</w:t>
      </w:r>
    </w:p>
    <w:p>
      <w:pPr>
        <w:pStyle w:val="2"/>
        <w:rPr>
          <w:color w:val="000000" w:themeColor="text1"/>
        </w:rPr>
      </w:pPr>
    </w:p>
    <w:p>
      <w:pPr>
        <w:spacing w:line="320" w:lineRule="exact"/>
        <w:ind w:firstLine="281" w:firstLineChars="100"/>
        <w:jc w:val="left"/>
        <w:rPr>
          <w:rFonts w:ascii="仿宋_GB2312" w:hAnsi="仿宋_GB2312" w:eastAsia="仿宋_GB2312" w:cs="仿宋_GB2312"/>
          <w:b/>
          <w:color w:val="000000" w:themeColor="text1"/>
          <w:sz w:val="28"/>
          <w:szCs w:val="28"/>
        </w:rPr>
      </w:pPr>
      <w:r>
        <w:rPr>
          <w:rFonts w:hint="eastAsia" w:ascii="仿宋_GB2312" w:hAnsi="仿宋_GB2312" w:eastAsia="仿宋_GB2312" w:cs="仿宋_GB2312"/>
          <w:b/>
          <w:bCs/>
          <w:color w:val="000000" w:themeColor="text1"/>
          <w:sz w:val="28"/>
          <w:szCs w:val="28"/>
        </w:rPr>
        <w:t xml:space="preserve">机构名称：                                                              评价日期：               </w:t>
      </w:r>
    </w:p>
    <w:tbl>
      <w:tblPr>
        <w:tblStyle w:val="5"/>
        <w:tblW w:w="15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6"/>
        <w:gridCol w:w="1395"/>
        <w:gridCol w:w="735"/>
        <w:gridCol w:w="7290"/>
        <w:gridCol w:w="2940"/>
        <w:gridCol w:w="880"/>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 w:hRule="atLeast"/>
          <w:tblHeader/>
          <w:jc w:val="center"/>
        </w:trPr>
        <w:tc>
          <w:tcPr>
            <w:tcW w:w="2611" w:type="dxa"/>
            <w:gridSpan w:val="2"/>
            <w:tcBorders>
              <w:tl2br w:val="nil"/>
              <w:tr2bl w:val="nil"/>
            </w:tcBorders>
            <w:vAlign w:val="center"/>
          </w:tcPr>
          <w:p>
            <w:pPr>
              <w:spacing w:line="32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评估指标</w:t>
            </w:r>
          </w:p>
        </w:tc>
        <w:tc>
          <w:tcPr>
            <w:tcW w:w="735" w:type="dxa"/>
            <w:vMerge w:val="restart"/>
            <w:tcBorders>
              <w:tl2br w:val="nil"/>
              <w:tr2bl w:val="nil"/>
            </w:tcBorders>
            <w:vAlign w:val="center"/>
          </w:tcPr>
          <w:p>
            <w:pPr>
              <w:spacing w:line="320" w:lineRule="exact"/>
              <w:jc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标准</w:t>
            </w:r>
          </w:p>
          <w:p>
            <w:pPr>
              <w:spacing w:line="32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分值</w:t>
            </w:r>
          </w:p>
        </w:tc>
        <w:tc>
          <w:tcPr>
            <w:tcW w:w="7290" w:type="dxa"/>
            <w:vMerge w:val="restart"/>
            <w:tcBorders>
              <w:tl2br w:val="nil"/>
              <w:tr2bl w:val="nil"/>
            </w:tcBorders>
            <w:vAlign w:val="center"/>
          </w:tcPr>
          <w:p>
            <w:pPr>
              <w:spacing w:line="32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评分与计分</w:t>
            </w:r>
          </w:p>
        </w:tc>
        <w:tc>
          <w:tcPr>
            <w:tcW w:w="2940" w:type="dxa"/>
            <w:vMerge w:val="restart"/>
            <w:tcBorders>
              <w:tl2br w:val="nil"/>
              <w:tr2bl w:val="nil"/>
            </w:tcBorders>
            <w:vAlign w:val="center"/>
          </w:tcPr>
          <w:p>
            <w:pPr>
              <w:spacing w:line="32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备查材料或检查方法</w:t>
            </w:r>
          </w:p>
        </w:tc>
        <w:tc>
          <w:tcPr>
            <w:tcW w:w="880" w:type="dxa"/>
            <w:vMerge w:val="restart"/>
            <w:tcBorders>
              <w:tl2br w:val="nil"/>
              <w:tr2bl w:val="nil"/>
            </w:tcBorders>
            <w:vAlign w:val="center"/>
          </w:tcPr>
          <w:p>
            <w:pPr>
              <w:spacing w:line="320" w:lineRule="exact"/>
              <w:jc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评估机构</w:t>
            </w:r>
          </w:p>
          <w:p>
            <w:pPr>
              <w:spacing w:line="32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计分</w:t>
            </w:r>
          </w:p>
        </w:tc>
        <w:tc>
          <w:tcPr>
            <w:tcW w:w="785" w:type="dxa"/>
            <w:vMerge w:val="restart"/>
            <w:tcBorders>
              <w:tl2br w:val="nil"/>
              <w:tr2bl w:val="nil"/>
            </w:tcBorders>
            <w:vAlign w:val="center"/>
          </w:tcPr>
          <w:p>
            <w:pPr>
              <w:spacing w:line="320" w:lineRule="exact"/>
              <w:jc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复核</w:t>
            </w:r>
          </w:p>
          <w:p>
            <w:pPr>
              <w:spacing w:line="32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 w:hRule="atLeast"/>
          <w:tblHeader/>
          <w:jc w:val="center"/>
        </w:trPr>
        <w:tc>
          <w:tcPr>
            <w:tcW w:w="1216" w:type="dxa"/>
            <w:tcBorders>
              <w:tl2br w:val="nil"/>
              <w:tr2bl w:val="nil"/>
            </w:tcBorders>
            <w:vAlign w:val="center"/>
          </w:tcPr>
          <w:p>
            <w:pPr>
              <w:spacing w:line="32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一级指标</w:t>
            </w:r>
          </w:p>
        </w:tc>
        <w:tc>
          <w:tcPr>
            <w:tcW w:w="1395" w:type="dxa"/>
            <w:tcBorders>
              <w:tl2br w:val="nil"/>
              <w:tr2bl w:val="nil"/>
            </w:tcBorders>
            <w:vAlign w:val="center"/>
          </w:tcPr>
          <w:p>
            <w:pPr>
              <w:spacing w:line="32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二级指标</w:t>
            </w:r>
          </w:p>
        </w:tc>
        <w:tc>
          <w:tcPr>
            <w:tcW w:w="735" w:type="dxa"/>
            <w:vMerge w:val="continue"/>
            <w:tcBorders>
              <w:tl2br w:val="nil"/>
              <w:tr2bl w:val="nil"/>
            </w:tcBorders>
            <w:vAlign w:val="center"/>
          </w:tcPr>
          <w:p>
            <w:pPr>
              <w:spacing w:line="320" w:lineRule="exact"/>
              <w:jc w:val="center"/>
              <w:rPr>
                <w:rFonts w:ascii="仿宋_GB2312" w:hAnsi="仿宋_GB2312" w:eastAsia="仿宋_GB2312" w:cs="仿宋_GB2312"/>
                <w:color w:val="000000" w:themeColor="text1"/>
                <w:sz w:val="28"/>
                <w:szCs w:val="28"/>
              </w:rPr>
            </w:pPr>
          </w:p>
        </w:tc>
        <w:tc>
          <w:tcPr>
            <w:tcW w:w="7290" w:type="dxa"/>
            <w:vMerge w:val="continue"/>
            <w:tcBorders>
              <w:tl2br w:val="nil"/>
              <w:tr2bl w:val="nil"/>
            </w:tcBorders>
            <w:vAlign w:val="center"/>
          </w:tcPr>
          <w:p>
            <w:pPr>
              <w:spacing w:line="320" w:lineRule="exact"/>
              <w:jc w:val="center"/>
              <w:rPr>
                <w:rFonts w:ascii="仿宋_GB2312" w:hAnsi="仿宋_GB2312" w:eastAsia="仿宋_GB2312" w:cs="仿宋_GB2312"/>
                <w:color w:val="000000" w:themeColor="text1"/>
                <w:sz w:val="28"/>
                <w:szCs w:val="28"/>
              </w:rPr>
            </w:pPr>
          </w:p>
        </w:tc>
        <w:tc>
          <w:tcPr>
            <w:tcW w:w="2940" w:type="dxa"/>
            <w:vMerge w:val="continue"/>
            <w:tcBorders>
              <w:tl2br w:val="nil"/>
              <w:tr2bl w:val="nil"/>
            </w:tcBorders>
            <w:vAlign w:val="center"/>
          </w:tcPr>
          <w:p>
            <w:pPr>
              <w:spacing w:line="320" w:lineRule="exact"/>
              <w:jc w:val="center"/>
              <w:rPr>
                <w:rFonts w:ascii="仿宋_GB2312" w:hAnsi="仿宋_GB2312" w:eastAsia="仿宋_GB2312" w:cs="仿宋_GB2312"/>
                <w:color w:val="000000" w:themeColor="text1"/>
                <w:sz w:val="28"/>
                <w:szCs w:val="28"/>
              </w:rPr>
            </w:pPr>
          </w:p>
        </w:tc>
        <w:tc>
          <w:tcPr>
            <w:tcW w:w="880" w:type="dxa"/>
            <w:vMerge w:val="continue"/>
            <w:tcBorders>
              <w:tl2br w:val="nil"/>
              <w:tr2bl w:val="nil"/>
            </w:tcBorders>
            <w:vAlign w:val="center"/>
          </w:tcPr>
          <w:p>
            <w:pPr>
              <w:spacing w:line="320" w:lineRule="exact"/>
              <w:jc w:val="center"/>
              <w:rPr>
                <w:rFonts w:ascii="仿宋_GB2312" w:hAnsi="仿宋_GB2312" w:eastAsia="仿宋_GB2312" w:cs="仿宋_GB2312"/>
                <w:color w:val="000000" w:themeColor="text1"/>
                <w:sz w:val="28"/>
                <w:szCs w:val="28"/>
              </w:rPr>
            </w:pPr>
          </w:p>
        </w:tc>
        <w:tc>
          <w:tcPr>
            <w:tcW w:w="785" w:type="dxa"/>
            <w:vMerge w:val="continue"/>
            <w:tcBorders>
              <w:tl2br w:val="nil"/>
              <w:tr2bl w:val="nil"/>
            </w:tcBorders>
            <w:vAlign w:val="center"/>
          </w:tcPr>
          <w:p>
            <w:pPr>
              <w:spacing w:line="32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atLeast"/>
          <w:jc w:val="center"/>
        </w:trPr>
        <w:tc>
          <w:tcPr>
            <w:tcW w:w="1216" w:type="dxa"/>
            <w:vMerge w:val="restart"/>
            <w:tcBorders>
              <w:tl2br w:val="nil"/>
              <w:tr2bl w:val="nil"/>
            </w:tcBorders>
            <w:vAlign w:val="center"/>
          </w:tcPr>
          <w:p>
            <w:pPr>
              <w:numPr>
                <w:ilvl w:val="0"/>
                <w:numId w:val="3"/>
              </w:numPr>
              <w:spacing w:line="32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基本条件</w:t>
            </w:r>
          </w:p>
          <w:p>
            <w:pPr>
              <w:spacing w:line="32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（20分）</w:t>
            </w:r>
          </w:p>
        </w:tc>
        <w:tc>
          <w:tcPr>
            <w:tcW w:w="1395" w:type="dxa"/>
            <w:vMerge w:val="restart"/>
            <w:tcBorders>
              <w:tl2br w:val="nil"/>
              <w:tr2bl w:val="nil"/>
            </w:tcBorders>
            <w:vAlign w:val="center"/>
          </w:tcPr>
          <w:p>
            <w:pPr>
              <w:spacing w:line="320" w:lineRule="exact"/>
              <w:jc w:val="center"/>
              <w:rPr>
                <w:rStyle w:val="7"/>
                <w:rFonts w:ascii="仿宋_GB2312" w:hAnsi="仿宋_GB2312" w:eastAsia="仿宋_GB2312" w:cs="仿宋_GB2312"/>
                <w:b w:val="0"/>
                <w:bCs w:val="0"/>
                <w:color w:val="000000" w:themeColor="text1"/>
                <w:sz w:val="28"/>
                <w:szCs w:val="28"/>
                <w:lang w:val="en-US" w:eastAsia="zh-CN"/>
              </w:rPr>
            </w:pPr>
            <w:r>
              <w:rPr>
                <w:rStyle w:val="7"/>
                <w:rFonts w:hint="eastAsia" w:ascii="仿宋_GB2312" w:hAnsi="仿宋_GB2312" w:eastAsia="仿宋_GB2312" w:cs="仿宋_GB2312"/>
                <w:b w:val="0"/>
                <w:bCs w:val="0"/>
                <w:color w:val="000000" w:themeColor="text1"/>
                <w:sz w:val="28"/>
                <w:szCs w:val="28"/>
                <w:lang w:val="en-US" w:eastAsia="zh-CN"/>
              </w:rPr>
              <w:t>1、法人资格等</w:t>
            </w:r>
          </w:p>
          <w:p>
            <w:pPr>
              <w:spacing w:line="320" w:lineRule="exact"/>
              <w:jc w:val="center"/>
              <w:rPr>
                <w:rFonts w:ascii="仿宋_GB2312" w:hAnsi="仿宋_GB2312" w:eastAsia="仿宋_GB2312" w:cs="仿宋_GB2312"/>
                <w:color w:val="000000" w:themeColor="text1"/>
                <w:sz w:val="28"/>
                <w:szCs w:val="28"/>
              </w:rPr>
            </w:pPr>
            <w:r>
              <w:rPr>
                <w:rStyle w:val="7"/>
                <w:rFonts w:hint="eastAsia" w:ascii="仿宋_GB2312" w:hAnsi="仿宋_GB2312" w:eastAsia="仿宋_GB2312" w:cs="仿宋_GB2312"/>
                <w:b w:val="0"/>
                <w:bCs w:val="0"/>
                <w:color w:val="000000" w:themeColor="text1"/>
                <w:sz w:val="28"/>
                <w:szCs w:val="28"/>
                <w:lang w:val="en-US" w:eastAsia="zh-CN"/>
              </w:rPr>
              <w:t>（5分）</w:t>
            </w:r>
          </w:p>
        </w:tc>
        <w:tc>
          <w:tcPr>
            <w:tcW w:w="735" w:type="dxa"/>
            <w:tcBorders>
              <w:tl2br w:val="nil"/>
              <w:tr2bl w:val="nil"/>
            </w:tcBorders>
            <w:vAlign w:val="center"/>
          </w:tcPr>
          <w:p>
            <w:pPr>
              <w:spacing w:line="32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7290" w:type="dxa"/>
            <w:tcBorders>
              <w:tl2br w:val="nil"/>
              <w:tr2bl w:val="nil"/>
            </w:tcBorders>
            <w:vAlign w:val="center"/>
          </w:tcPr>
          <w:p>
            <w:pPr>
              <w:spacing w:line="400" w:lineRule="exact"/>
              <w:jc w:val="left"/>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sz w:val="28"/>
                <w:szCs w:val="28"/>
              </w:rPr>
              <w:t>经政府相关职能部门审批登记，具有独立法人资格或有上级业务主管单位。</w:t>
            </w:r>
          </w:p>
        </w:tc>
        <w:tc>
          <w:tcPr>
            <w:tcW w:w="2940" w:type="dxa"/>
            <w:tcBorders>
              <w:tl2br w:val="nil"/>
              <w:tr2bl w:val="nil"/>
            </w:tcBorders>
            <w:vAlign w:val="center"/>
          </w:tcPr>
          <w:p>
            <w:pPr>
              <w:spacing w:line="400" w:lineRule="exact"/>
              <w:jc w:val="left"/>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sz w:val="28"/>
                <w:szCs w:val="28"/>
              </w:rPr>
              <w:t>查看工商或民政注册的证件（公办机构查看事业单位证书），有得2分，无则一票否决。</w:t>
            </w:r>
          </w:p>
        </w:tc>
        <w:tc>
          <w:tcPr>
            <w:tcW w:w="88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jc w:val="center"/>
        </w:trPr>
        <w:tc>
          <w:tcPr>
            <w:tcW w:w="1216" w:type="dxa"/>
            <w:vMerge w:val="continue"/>
            <w:tcBorders>
              <w:tl2br w:val="nil"/>
              <w:tr2bl w:val="nil"/>
            </w:tcBorders>
            <w:vAlign w:val="center"/>
          </w:tcPr>
          <w:p>
            <w:pPr>
              <w:spacing w:line="320" w:lineRule="exact"/>
              <w:jc w:val="center"/>
              <w:rPr>
                <w:rFonts w:ascii="仿宋_GB2312" w:hAnsi="仿宋_GB2312" w:eastAsia="仿宋_GB2312" w:cs="仿宋_GB2312"/>
                <w:color w:val="000000" w:themeColor="text1"/>
                <w:sz w:val="28"/>
                <w:szCs w:val="28"/>
              </w:rPr>
            </w:pPr>
          </w:p>
        </w:tc>
        <w:tc>
          <w:tcPr>
            <w:tcW w:w="1395" w:type="dxa"/>
            <w:vMerge w:val="continue"/>
            <w:tcBorders>
              <w:tl2br w:val="nil"/>
              <w:tr2bl w:val="nil"/>
            </w:tcBorders>
            <w:vAlign w:val="center"/>
          </w:tcPr>
          <w:p>
            <w:pPr>
              <w:spacing w:line="320" w:lineRule="exact"/>
              <w:jc w:val="center"/>
              <w:rPr>
                <w:rStyle w:val="7"/>
                <w:rFonts w:ascii="仿宋_GB2312" w:hAnsi="仿宋_GB2312" w:eastAsia="仿宋_GB2312" w:cs="仿宋_GB2312"/>
                <w:b w:val="0"/>
                <w:bCs w:val="0"/>
                <w:color w:val="000000" w:themeColor="text1"/>
                <w:sz w:val="28"/>
                <w:szCs w:val="28"/>
                <w:lang w:val="en-US" w:eastAsia="zh-CN"/>
              </w:rPr>
            </w:pPr>
          </w:p>
        </w:tc>
        <w:tc>
          <w:tcPr>
            <w:tcW w:w="735" w:type="dxa"/>
            <w:tcBorders>
              <w:tl2br w:val="nil"/>
              <w:tr2bl w:val="nil"/>
            </w:tcBorders>
            <w:vAlign w:val="center"/>
          </w:tcPr>
          <w:p>
            <w:pPr>
              <w:spacing w:line="32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7290" w:type="dxa"/>
            <w:tcBorders>
              <w:tl2br w:val="nil"/>
              <w:tr2bl w:val="nil"/>
            </w:tcBorders>
            <w:vAlign w:val="center"/>
          </w:tcPr>
          <w:p>
            <w:pPr>
              <w:spacing w:line="400" w:lineRule="exact"/>
              <w:rPr>
                <w:rStyle w:val="7"/>
                <w:rFonts w:ascii="仿宋_GB2312" w:hAnsi="仿宋_GB2312" w:eastAsia="仿宋_GB2312" w:cs="仿宋_GB2312"/>
                <w:b w:val="0"/>
                <w:bCs w:val="0"/>
                <w:color w:val="000000" w:themeColor="text1"/>
                <w:sz w:val="28"/>
                <w:szCs w:val="28"/>
              </w:rPr>
            </w:pPr>
            <w:r>
              <w:rPr>
                <w:rStyle w:val="7"/>
                <w:rFonts w:hint="eastAsia" w:ascii="仿宋_GB2312" w:hAnsi="仿宋_GB2312" w:eastAsia="仿宋_GB2312" w:cs="仿宋_GB2312"/>
                <w:b w:val="0"/>
                <w:bCs w:val="0"/>
                <w:color w:val="000000" w:themeColor="text1"/>
                <w:sz w:val="28"/>
                <w:szCs w:val="28"/>
              </w:rPr>
              <w:t>从事诊断、治疗及医疗康复服务的机构必须取得卫健部门颁发的医疗机构执业许可证；开展学前教育的机构，应取得审批部门颁发的民办学校办学许可证；从事托幼服务的机构必须取得教育行政部门颁发的办学许可证；开展其他服务的机构，应根据所提供服务的性质和相关主管部门的规定，取得相应执业资质。</w:t>
            </w:r>
          </w:p>
          <w:p>
            <w:pPr>
              <w:spacing w:line="400" w:lineRule="exact"/>
              <w:jc w:val="left"/>
              <w:rPr>
                <w:rStyle w:val="7"/>
                <w:rFonts w:ascii="仿宋_GB2312" w:hAnsi="仿宋_GB2312" w:eastAsia="仿宋_GB2312" w:cs="仿宋_GB2312"/>
                <w:b w:val="0"/>
                <w:bCs w:val="0"/>
                <w:color w:val="000000" w:themeColor="text1"/>
                <w:sz w:val="28"/>
                <w:szCs w:val="28"/>
              </w:rPr>
            </w:pPr>
          </w:p>
        </w:tc>
        <w:tc>
          <w:tcPr>
            <w:tcW w:w="2940" w:type="dxa"/>
            <w:tcBorders>
              <w:tl2br w:val="nil"/>
              <w:tr2bl w:val="nil"/>
            </w:tcBorders>
            <w:vAlign w:val="center"/>
          </w:tcPr>
          <w:p>
            <w:pPr>
              <w:spacing w:line="400" w:lineRule="exact"/>
              <w:jc w:val="left"/>
              <w:rPr>
                <w:rStyle w:val="7"/>
                <w:rFonts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color w:val="000000" w:themeColor="text1"/>
                <w:sz w:val="28"/>
                <w:szCs w:val="28"/>
              </w:rPr>
              <w:t>查看资质，有得2分，无则一票否决。</w:t>
            </w:r>
          </w:p>
        </w:tc>
        <w:tc>
          <w:tcPr>
            <w:tcW w:w="88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jc w:val="center"/>
        </w:trPr>
        <w:tc>
          <w:tcPr>
            <w:tcW w:w="1216" w:type="dxa"/>
            <w:vMerge w:val="continue"/>
            <w:tcBorders>
              <w:tl2br w:val="nil"/>
              <w:tr2bl w:val="nil"/>
            </w:tcBorders>
            <w:vAlign w:val="center"/>
          </w:tcPr>
          <w:p>
            <w:pPr>
              <w:spacing w:line="320" w:lineRule="exact"/>
              <w:jc w:val="center"/>
              <w:rPr>
                <w:rFonts w:ascii="仿宋_GB2312" w:hAnsi="仿宋_GB2312" w:eastAsia="仿宋_GB2312" w:cs="仿宋_GB2312"/>
                <w:color w:val="000000" w:themeColor="text1"/>
                <w:sz w:val="28"/>
                <w:szCs w:val="28"/>
              </w:rPr>
            </w:pPr>
          </w:p>
        </w:tc>
        <w:tc>
          <w:tcPr>
            <w:tcW w:w="1395" w:type="dxa"/>
            <w:vMerge w:val="continue"/>
            <w:tcBorders>
              <w:tl2br w:val="nil"/>
              <w:tr2bl w:val="nil"/>
            </w:tcBorders>
            <w:vAlign w:val="center"/>
          </w:tcPr>
          <w:p>
            <w:pPr>
              <w:spacing w:line="320" w:lineRule="exact"/>
              <w:jc w:val="center"/>
              <w:rPr>
                <w:rStyle w:val="7"/>
                <w:rFonts w:ascii="仿宋_GB2312" w:hAnsi="仿宋_GB2312" w:eastAsia="仿宋_GB2312" w:cs="仿宋_GB2312"/>
                <w:b w:val="0"/>
                <w:bCs w:val="0"/>
                <w:color w:val="000000" w:themeColor="text1"/>
                <w:sz w:val="28"/>
                <w:szCs w:val="28"/>
                <w:lang w:val="en-US" w:eastAsia="zh-CN"/>
              </w:rPr>
            </w:pPr>
          </w:p>
        </w:tc>
        <w:tc>
          <w:tcPr>
            <w:tcW w:w="735" w:type="dxa"/>
            <w:tcBorders>
              <w:tl2br w:val="nil"/>
              <w:tr2bl w:val="nil"/>
            </w:tcBorders>
            <w:vAlign w:val="center"/>
          </w:tcPr>
          <w:p>
            <w:pPr>
              <w:spacing w:line="32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w:t>
            </w:r>
          </w:p>
        </w:tc>
        <w:tc>
          <w:tcPr>
            <w:tcW w:w="7290" w:type="dxa"/>
            <w:tcBorders>
              <w:tl2br w:val="nil"/>
              <w:tr2bl w:val="nil"/>
            </w:tcBorders>
            <w:vAlign w:val="center"/>
          </w:tcPr>
          <w:p>
            <w:pPr>
              <w:spacing w:line="400" w:lineRule="exact"/>
              <w:jc w:val="left"/>
              <w:rPr>
                <w:rStyle w:val="7"/>
                <w:rFonts w:ascii="仿宋_GB2312" w:hAnsi="仿宋_GB2312" w:eastAsia="仿宋_GB2312" w:cs="仿宋_GB2312"/>
                <w:b w:val="0"/>
                <w:bCs w:val="0"/>
                <w:color w:val="000000" w:themeColor="text1"/>
                <w:sz w:val="28"/>
                <w:szCs w:val="28"/>
              </w:rPr>
            </w:pPr>
            <w:r>
              <w:rPr>
                <w:rFonts w:hint="eastAsia" w:ascii="仿宋_GB2312" w:hAnsi="宋体" w:eastAsia="仿宋_GB2312" w:cs="宋体"/>
                <w:color w:val="000000" w:themeColor="text1"/>
                <w:sz w:val="28"/>
                <w:szCs w:val="28"/>
              </w:rPr>
              <w:t>机构成立满12个月。</w:t>
            </w:r>
          </w:p>
        </w:tc>
        <w:tc>
          <w:tcPr>
            <w:tcW w:w="2940"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宋体" w:eastAsia="仿宋_GB2312" w:cs="宋体"/>
                <w:color w:val="000000" w:themeColor="text1"/>
                <w:sz w:val="28"/>
                <w:szCs w:val="28"/>
              </w:rPr>
              <w:t>查看相关资料，满12个月得1分，不满12个月一票否决。</w:t>
            </w:r>
          </w:p>
        </w:tc>
        <w:tc>
          <w:tcPr>
            <w:tcW w:w="88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1216" w:type="dxa"/>
            <w:vMerge w:val="continue"/>
            <w:tcBorders>
              <w:tl2br w:val="nil"/>
              <w:tr2bl w:val="nil"/>
            </w:tcBorders>
            <w:vAlign w:val="center"/>
          </w:tcPr>
          <w:p>
            <w:pPr>
              <w:spacing w:line="320" w:lineRule="exact"/>
              <w:jc w:val="center"/>
              <w:rPr>
                <w:rFonts w:ascii="仿宋_GB2312" w:hAnsi="仿宋_GB2312" w:eastAsia="仿宋_GB2312" w:cs="仿宋_GB2312"/>
                <w:color w:val="000000" w:themeColor="text1"/>
                <w:sz w:val="28"/>
                <w:szCs w:val="28"/>
              </w:rPr>
            </w:pPr>
          </w:p>
        </w:tc>
        <w:tc>
          <w:tcPr>
            <w:tcW w:w="1395" w:type="dxa"/>
            <w:vMerge w:val="restart"/>
            <w:tcBorders>
              <w:tl2br w:val="nil"/>
              <w:tr2bl w:val="nil"/>
            </w:tcBorders>
            <w:vAlign w:val="center"/>
          </w:tcPr>
          <w:p>
            <w:pPr>
              <w:spacing w:line="320" w:lineRule="exact"/>
              <w:jc w:val="center"/>
              <w:rPr>
                <w:rFonts w:ascii="仿宋_GB2312" w:hAnsi="仿宋_GB2312" w:eastAsia="仿宋_GB2312" w:cs="仿宋_GB2312"/>
                <w:color w:val="000000" w:themeColor="text1"/>
                <w:sz w:val="28"/>
                <w:szCs w:val="28"/>
              </w:rPr>
            </w:pPr>
            <w:r>
              <w:rPr>
                <w:rStyle w:val="7"/>
                <w:rFonts w:hint="eastAsia" w:ascii="仿宋_GB2312" w:hAnsi="仿宋_GB2312" w:eastAsia="仿宋_GB2312" w:cs="仿宋_GB2312"/>
                <w:b w:val="0"/>
                <w:bCs w:val="0"/>
                <w:color w:val="000000" w:themeColor="text1"/>
                <w:sz w:val="28"/>
                <w:szCs w:val="28"/>
                <w:lang w:val="en-US" w:eastAsia="zh-CN"/>
              </w:rPr>
              <w:t>2、服务必要条件（15分）</w:t>
            </w:r>
          </w:p>
        </w:tc>
        <w:tc>
          <w:tcPr>
            <w:tcW w:w="735" w:type="dxa"/>
            <w:tcBorders>
              <w:tl2br w:val="nil"/>
              <w:tr2bl w:val="nil"/>
            </w:tcBorders>
            <w:vAlign w:val="center"/>
          </w:tcPr>
          <w:p>
            <w:pPr>
              <w:spacing w:line="32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w:t>
            </w:r>
          </w:p>
        </w:tc>
        <w:tc>
          <w:tcPr>
            <w:tcW w:w="7290" w:type="dxa"/>
            <w:tcBorders>
              <w:tl2br w:val="nil"/>
              <w:tr2bl w:val="nil"/>
            </w:tcBorders>
            <w:vAlign w:val="center"/>
          </w:tcPr>
          <w:p>
            <w:pPr>
              <w:spacing w:line="400" w:lineRule="exact"/>
              <w:jc w:val="left"/>
              <w:rPr>
                <w:rStyle w:val="7"/>
                <w:rFonts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color w:val="000000" w:themeColor="text1"/>
                <w:sz w:val="28"/>
                <w:szCs w:val="28"/>
              </w:rPr>
              <w:t>上一年度未发生过安全事故、医疗事故以及其他意外事件，且未造成不良影响。</w:t>
            </w:r>
          </w:p>
        </w:tc>
        <w:tc>
          <w:tcPr>
            <w:tcW w:w="2940" w:type="dxa"/>
            <w:tcBorders>
              <w:tl2br w:val="nil"/>
              <w:tr2bl w:val="nil"/>
            </w:tcBorders>
            <w:vAlign w:val="center"/>
          </w:tcPr>
          <w:p>
            <w:pPr>
              <w:spacing w:line="400" w:lineRule="exact"/>
              <w:jc w:val="left"/>
              <w:rPr>
                <w:rStyle w:val="7"/>
                <w:rFonts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color w:val="000000" w:themeColor="text1"/>
                <w:sz w:val="28"/>
                <w:szCs w:val="28"/>
              </w:rPr>
              <w:t>无媒体、网络负面报道得3分，有则一票否决。</w:t>
            </w:r>
          </w:p>
        </w:tc>
        <w:tc>
          <w:tcPr>
            <w:tcW w:w="88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jc w:val="center"/>
        </w:trPr>
        <w:tc>
          <w:tcPr>
            <w:tcW w:w="1216" w:type="dxa"/>
            <w:vMerge w:val="continue"/>
            <w:tcBorders>
              <w:tl2br w:val="nil"/>
              <w:tr2bl w:val="nil"/>
            </w:tcBorders>
            <w:vAlign w:val="center"/>
          </w:tcPr>
          <w:p>
            <w:pPr>
              <w:spacing w:line="320" w:lineRule="exact"/>
              <w:jc w:val="center"/>
              <w:rPr>
                <w:rFonts w:ascii="仿宋_GB2312" w:hAnsi="仿宋_GB2312" w:eastAsia="仿宋_GB2312" w:cs="仿宋_GB2312"/>
                <w:color w:val="000000" w:themeColor="text1"/>
                <w:sz w:val="28"/>
                <w:szCs w:val="28"/>
              </w:rPr>
            </w:pPr>
          </w:p>
        </w:tc>
        <w:tc>
          <w:tcPr>
            <w:tcW w:w="1395" w:type="dxa"/>
            <w:vMerge w:val="continue"/>
            <w:tcBorders>
              <w:tl2br w:val="nil"/>
              <w:tr2bl w:val="nil"/>
            </w:tcBorders>
            <w:vAlign w:val="center"/>
          </w:tcPr>
          <w:p>
            <w:pPr>
              <w:spacing w:line="320" w:lineRule="exact"/>
              <w:jc w:val="center"/>
              <w:rPr>
                <w:rStyle w:val="7"/>
                <w:rFonts w:ascii="仿宋_GB2312" w:hAnsi="仿宋_GB2312" w:eastAsia="仿宋_GB2312" w:cs="仿宋_GB2312"/>
                <w:b w:val="0"/>
                <w:bCs w:val="0"/>
                <w:color w:val="000000" w:themeColor="text1"/>
                <w:sz w:val="28"/>
                <w:szCs w:val="28"/>
                <w:lang w:val="en-US" w:eastAsia="zh-CN"/>
              </w:rPr>
            </w:pPr>
          </w:p>
        </w:tc>
        <w:tc>
          <w:tcPr>
            <w:tcW w:w="735" w:type="dxa"/>
            <w:tcBorders>
              <w:tl2br w:val="nil"/>
              <w:tr2bl w:val="nil"/>
            </w:tcBorders>
            <w:vAlign w:val="center"/>
          </w:tcPr>
          <w:p>
            <w:pPr>
              <w:spacing w:line="32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7290" w:type="dxa"/>
            <w:tcBorders>
              <w:tl2br w:val="nil"/>
              <w:tr2bl w:val="nil"/>
            </w:tcBorders>
            <w:vAlign w:val="center"/>
          </w:tcPr>
          <w:p>
            <w:pPr>
              <w:spacing w:line="400" w:lineRule="exact"/>
              <w:jc w:val="left"/>
              <w:rPr>
                <w:rStyle w:val="7"/>
                <w:rFonts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color w:val="000000" w:themeColor="text1"/>
                <w:sz w:val="28"/>
                <w:szCs w:val="28"/>
              </w:rPr>
              <w:t>最近3年未被主管部门、业务指导部门等相关部门通报批评。</w:t>
            </w:r>
          </w:p>
        </w:tc>
        <w:tc>
          <w:tcPr>
            <w:tcW w:w="2940" w:type="dxa"/>
            <w:tcBorders>
              <w:tl2br w:val="nil"/>
              <w:tr2bl w:val="nil"/>
            </w:tcBorders>
            <w:vAlign w:val="center"/>
          </w:tcPr>
          <w:p>
            <w:pPr>
              <w:spacing w:line="400" w:lineRule="exact"/>
              <w:jc w:val="left"/>
              <w:rPr>
                <w:rStyle w:val="7"/>
                <w:rFonts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color w:val="000000" w:themeColor="text1"/>
                <w:sz w:val="28"/>
                <w:szCs w:val="28"/>
              </w:rPr>
              <w:t>征询主管单位，无得2分，有则一票否决。</w:t>
            </w:r>
          </w:p>
        </w:tc>
        <w:tc>
          <w:tcPr>
            <w:tcW w:w="88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jc w:val="center"/>
        </w:trPr>
        <w:tc>
          <w:tcPr>
            <w:tcW w:w="1216" w:type="dxa"/>
            <w:vMerge w:val="continue"/>
            <w:tcBorders>
              <w:tl2br w:val="nil"/>
              <w:tr2bl w:val="nil"/>
            </w:tcBorders>
            <w:vAlign w:val="center"/>
          </w:tcPr>
          <w:p>
            <w:pPr>
              <w:spacing w:line="320" w:lineRule="exact"/>
              <w:jc w:val="center"/>
              <w:rPr>
                <w:rFonts w:ascii="仿宋_GB2312" w:hAnsi="仿宋_GB2312" w:eastAsia="仿宋_GB2312" w:cs="仿宋_GB2312"/>
                <w:color w:val="000000" w:themeColor="text1"/>
                <w:sz w:val="28"/>
                <w:szCs w:val="28"/>
              </w:rPr>
            </w:pPr>
          </w:p>
        </w:tc>
        <w:tc>
          <w:tcPr>
            <w:tcW w:w="1395" w:type="dxa"/>
            <w:vMerge w:val="continue"/>
            <w:tcBorders>
              <w:tl2br w:val="nil"/>
              <w:tr2bl w:val="nil"/>
            </w:tcBorders>
            <w:vAlign w:val="center"/>
          </w:tcPr>
          <w:p>
            <w:pPr>
              <w:spacing w:line="320" w:lineRule="exact"/>
              <w:jc w:val="center"/>
              <w:rPr>
                <w:rStyle w:val="7"/>
                <w:rFonts w:ascii="仿宋_GB2312" w:hAnsi="仿宋_GB2312" w:eastAsia="仿宋_GB2312" w:cs="仿宋_GB2312"/>
                <w:b w:val="0"/>
                <w:bCs w:val="0"/>
                <w:color w:val="000000" w:themeColor="text1"/>
                <w:sz w:val="28"/>
                <w:szCs w:val="28"/>
                <w:lang w:val="en-US" w:eastAsia="zh-CN"/>
              </w:rPr>
            </w:pPr>
          </w:p>
        </w:tc>
        <w:tc>
          <w:tcPr>
            <w:tcW w:w="735" w:type="dxa"/>
            <w:tcBorders>
              <w:tl2br w:val="nil"/>
              <w:tr2bl w:val="nil"/>
            </w:tcBorders>
            <w:vAlign w:val="center"/>
          </w:tcPr>
          <w:p>
            <w:pPr>
              <w:spacing w:line="32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w:t>
            </w:r>
          </w:p>
        </w:tc>
        <w:tc>
          <w:tcPr>
            <w:tcW w:w="7290" w:type="dxa"/>
            <w:tcBorders>
              <w:tl2br w:val="nil"/>
              <w:tr2bl w:val="nil"/>
            </w:tcBorders>
            <w:vAlign w:val="center"/>
          </w:tcPr>
          <w:p>
            <w:pPr>
              <w:spacing w:line="400" w:lineRule="exact"/>
              <w:jc w:val="left"/>
              <w:rPr>
                <w:rStyle w:val="7"/>
                <w:rFonts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color w:val="000000" w:themeColor="text1"/>
                <w:sz w:val="28"/>
                <w:szCs w:val="28"/>
              </w:rPr>
              <w:t>符合国家消防安全相关规定。</w:t>
            </w:r>
          </w:p>
        </w:tc>
        <w:tc>
          <w:tcPr>
            <w:tcW w:w="2940" w:type="dxa"/>
            <w:tcBorders>
              <w:tl2br w:val="nil"/>
              <w:tr2bl w:val="nil"/>
            </w:tcBorders>
            <w:vAlign w:val="center"/>
          </w:tcPr>
          <w:p>
            <w:pPr>
              <w:spacing w:line="400" w:lineRule="exact"/>
              <w:jc w:val="left"/>
              <w:rPr>
                <w:rStyle w:val="7"/>
                <w:rFonts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color w:val="000000" w:themeColor="text1"/>
                <w:sz w:val="28"/>
                <w:szCs w:val="28"/>
              </w:rPr>
              <w:t>独立场地的需提供消防合格证或验收合格证明材料，依托住宅或商业区域开展的需提供主体消防合格证明。有得3分，无</w:t>
            </w:r>
            <w:r>
              <w:rPr>
                <w:rFonts w:hint="eastAsia" w:ascii="仿宋_GB2312" w:hAnsi="宋体" w:eastAsia="仿宋_GB2312" w:cs="宋体"/>
                <w:color w:val="000000" w:themeColor="text1"/>
                <w:sz w:val="28"/>
                <w:szCs w:val="28"/>
              </w:rPr>
              <w:t>则一票否决</w:t>
            </w:r>
            <w:r>
              <w:rPr>
                <w:rFonts w:hint="eastAsia" w:ascii="仿宋_GB2312" w:hAnsi="仿宋_GB2312" w:eastAsia="仿宋_GB2312" w:cs="仿宋_GB2312"/>
                <w:color w:val="000000" w:themeColor="text1"/>
                <w:sz w:val="28"/>
                <w:szCs w:val="28"/>
              </w:rPr>
              <w:t>。（医院可不提供，为合理缺项）</w:t>
            </w:r>
          </w:p>
        </w:tc>
        <w:tc>
          <w:tcPr>
            <w:tcW w:w="88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1216" w:type="dxa"/>
            <w:vMerge w:val="continue"/>
            <w:tcBorders>
              <w:tl2br w:val="nil"/>
              <w:tr2bl w:val="nil"/>
            </w:tcBorders>
            <w:vAlign w:val="center"/>
          </w:tcPr>
          <w:p>
            <w:pPr>
              <w:spacing w:line="320" w:lineRule="exact"/>
              <w:jc w:val="center"/>
              <w:rPr>
                <w:rFonts w:ascii="仿宋_GB2312" w:hAnsi="仿宋_GB2312" w:eastAsia="仿宋_GB2312" w:cs="仿宋_GB2312"/>
                <w:color w:val="000000" w:themeColor="text1"/>
                <w:sz w:val="28"/>
                <w:szCs w:val="28"/>
              </w:rPr>
            </w:pPr>
          </w:p>
        </w:tc>
        <w:tc>
          <w:tcPr>
            <w:tcW w:w="1395" w:type="dxa"/>
            <w:vMerge w:val="continue"/>
            <w:tcBorders>
              <w:tl2br w:val="nil"/>
              <w:tr2bl w:val="nil"/>
            </w:tcBorders>
            <w:vAlign w:val="center"/>
          </w:tcPr>
          <w:p>
            <w:pPr>
              <w:spacing w:line="320" w:lineRule="exact"/>
              <w:jc w:val="center"/>
              <w:rPr>
                <w:rStyle w:val="7"/>
                <w:rFonts w:ascii="仿宋_GB2312" w:hAnsi="仿宋_GB2312" w:eastAsia="仿宋_GB2312" w:cs="仿宋_GB2312"/>
                <w:b w:val="0"/>
                <w:bCs w:val="0"/>
                <w:color w:val="000000" w:themeColor="text1"/>
                <w:sz w:val="28"/>
                <w:szCs w:val="28"/>
                <w:lang w:val="en-US" w:eastAsia="zh-CN"/>
              </w:rPr>
            </w:pPr>
          </w:p>
        </w:tc>
        <w:tc>
          <w:tcPr>
            <w:tcW w:w="735" w:type="dxa"/>
            <w:tcBorders>
              <w:tl2br w:val="nil"/>
              <w:tr2bl w:val="nil"/>
            </w:tcBorders>
            <w:vAlign w:val="center"/>
          </w:tcPr>
          <w:p>
            <w:pPr>
              <w:spacing w:line="32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w:t>
            </w:r>
          </w:p>
        </w:tc>
        <w:tc>
          <w:tcPr>
            <w:tcW w:w="7290" w:type="dxa"/>
            <w:tcBorders>
              <w:tl2br w:val="nil"/>
              <w:tr2bl w:val="nil"/>
            </w:tcBorders>
            <w:vAlign w:val="center"/>
          </w:tcPr>
          <w:p>
            <w:pPr>
              <w:spacing w:line="400" w:lineRule="exact"/>
              <w:jc w:val="left"/>
              <w:rPr>
                <w:rStyle w:val="7"/>
                <w:rFonts w:ascii="仿宋_GB2312" w:hAnsi="仿宋_GB2312" w:eastAsia="仿宋_GB2312" w:cs="仿宋_GB2312"/>
                <w:b w:val="0"/>
                <w:bCs w:val="0"/>
                <w:color w:val="000000" w:themeColor="text1"/>
                <w:sz w:val="28"/>
                <w:szCs w:val="28"/>
              </w:rPr>
            </w:pPr>
            <w:r>
              <w:rPr>
                <w:rStyle w:val="7"/>
                <w:rFonts w:hint="eastAsia" w:ascii="仿宋_GB2312" w:hAnsi="仿宋_GB2312" w:eastAsia="仿宋_GB2312" w:cs="仿宋_GB2312"/>
                <w:b w:val="0"/>
                <w:bCs w:val="0"/>
                <w:color w:val="000000" w:themeColor="text1"/>
                <w:sz w:val="28"/>
                <w:szCs w:val="28"/>
              </w:rPr>
              <w:t>所有工作人员有健康证明。</w:t>
            </w:r>
            <w:r>
              <w:rPr>
                <w:rFonts w:hint="eastAsia" w:ascii="仿宋_GB2312" w:hAnsi="仿宋_GB2312" w:eastAsia="仿宋_GB2312" w:cs="仿宋_GB2312"/>
                <w:color w:val="000000" w:themeColor="text1"/>
                <w:sz w:val="28"/>
                <w:szCs w:val="28"/>
              </w:rPr>
              <w:t>（医院可不提供，为合理缺项）</w:t>
            </w:r>
          </w:p>
        </w:tc>
        <w:tc>
          <w:tcPr>
            <w:tcW w:w="2940" w:type="dxa"/>
            <w:tcBorders>
              <w:tl2br w:val="nil"/>
              <w:tr2bl w:val="nil"/>
            </w:tcBorders>
            <w:vAlign w:val="center"/>
          </w:tcPr>
          <w:p>
            <w:pPr>
              <w:spacing w:line="400" w:lineRule="exact"/>
              <w:jc w:val="left"/>
              <w:rPr>
                <w:rStyle w:val="7"/>
                <w:rFonts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color w:val="000000" w:themeColor="text1"/>
                <w:sz w:val="28"/>
                <w:szCs w:val="28"/>
              </w:rPr>
              <w:t>查看职工花名册，所有人提供健康证明得3分，不符合</w:t>
            </w:r>
            <w:r>
              <w:rPr>
                <w:rFonts w:hint="eastAsia" w:ascii="仿宋_GB2312" w:hAnsi="宋体" w:eastAsia="仿宋_GB2312" w:cs="宋体"/>
                <w:color w:val="000000" w:themeColor="text1"/>
                <w:sz w:val="28"/>
                <w:szCs w:val="28"/>
              </w:rPr>
              <w:t>则一票否决</w:t>
            </w:r>
            <w:r>
              <w:rPr>
                <w:rFonts w:hint="eastAsia" w:ascii="仿宋_GB2312" w:hAnsi="仿宋_GB2312" w:eastAsia="仿宋_GB2312" w:cs="仿宋_GB2312"/>
                <w:color w:val="000000" w:themeColor="text1"/>
                <w:sz w:val="28"/>
                <w:szCs w:val="28"/>
              </w:rPr>
              <w:t>。</w:t>
            </w:r>
          </w:p>
        </w:tc>
        <w:tc>
          <w:tcPr>
            <w:tcW w:w="88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1216" w:type="dxa"/>
            <w:vMerge w:val="continue"/>
            <w:tcBorders>
              <w:tl2br w:val="nil"/>
              <w:tr2bl w:val="nil"/>
            </w:tcBorders>
            <w:vAlign w:val="center"/>
          </w:tcPr>
          <w:p>
            <w:pPr>
              <w:spacing w:line="320" w:lineRule="exact"/>
              <w:jc w:val="center"/>
              <w:rPr>
                <w:rFonts w:ascii="仿宋_GB2312" w:hAnsi="仿宋_GB2312" w:eastAsia="仿宋_GB2312" w:cs="仿宋_GB2312"/>
                <w:color w:val="000000" w:themeColor="text1"/>
                <w:sz w:val="28"/>
                <w:szCs w:val="28"/>
              </w:rPr>
            </w:pPr>
          </w:p>
        </w:tc>
        <w:tc>
          <w:tcPr>
            <w:tcW w:w="1395" w:type="dxa"/>
            <w:vMerge w:val="continue"/>
            <w:tcBorders>
              <w:tl2br w:val="nil"/>
              <w:tr2bl w:val="nil"/>
            </w:tcBorders>
            <w:vAlign w:val="center"/>
          </w:tcPr>
          <w:p>
            <w:pPr>
              <w:spacing w:line="320" w:lineRule="exact"/>
              <w:jc w:val="center"/>
              <w:rPr>
                <w:rStyle w:val="7"/>
                <w:rFonts w:ascii="仿宋_GB2312" w:hAnsi="仿宋_GB2312" w:eastAsia="仿宋_GB2312" w:cs="仿宋_GB2312"/>
                <w:b w:val="0"/>
                <w:bCs w:val="0"/>
                <w:color w:val="000000" w:themeColor="text1"/>
                <w:sz w:val="28"/>
                <w:szCs w:val="28"/>
                <w:lang w:val="en-US" w:eastAsia="zh-CN"/>
              </w:rPr>
            </w:pPr>
          </w:p>
        </w:tc>
        <w:tc>
          <w:tcPr>
            <w:tcW w:w="735" w:type="dxa"/>
            <w:tcBorders>
              <w:tl2br w:val="nil"/>
              <w:tr2bl w:val="nil"/>
            </w:tcBorders>
            <w:vAlign w:val="center"/>
          </w:tcPr>
          <w:p>
            <w:pPr>
              <w:spacing w:line="32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7290" w:type="dxa"/>
            <w:tcBorders>
              <w:tl2br w:val="nil"/>
              <w:tr2bl w:val="nil"/>
            </w:tcBorders>
            <w:vAlign w:val="center"/>
          </w:tcPr>
          <w:p>
            <w:pPr>
              <w:spacing w:line="400" w:lineRule="exact"/>
              <w:jc w:val="left"/>
              <w:rPr>
                <w:rStyle w:val="7"/>
                <w:rFonts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color w:val="000000" w:themeColor="text1"/>
                <w:sz w:val="28"/>
                <w:szCs w:val="28"/>
                <w:lang w:val="zh-CN"/>
              </w:rPr>
              <w:t>根据上级管理机构要求通过年检</w:t>
            </w:r>
          </w:p>
        </w:tc>
        <w:tc>
          <w:tcPr>
            <w:tcW w:w="294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年检合格得2分，未通过年检一票否决。</w:t>
            </w:r>
          </w:p>
        </w:tc>
        <w:tc>
          <w:tcPr>
            <w:tcW w:w="88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1216" w:type="dxa"/>
            <w:vMerge w:val="continue"/>
            <w:tcBorders>
              <w:tl2br w:val="nil"/>
              <w:tr2bl w:val="nil"/>
            </w:tcBorders>
            <w:vAlign w:val="center"/>
          </w:tcPr>
          <w:p>
            <w:pPr>
              <w:spacing w:line="320" w:lineRule="exact"/>
              <w:jc w:val="center"/>
              <w:rPr>
                <w:rFonts w:ascii="仿宋_GB2312" w:hAnsi="仿宋_GB2312" w:eastAsia="仿宋_GB2312" w:cs="仿宋_GB2312"/>
                <w:color w:val="000000" w:themeColor="text1"/>
                <w:sz w:val="28"/>
                <w:szCs w:val="28"/>
              </w:rPr>
            </w:pPr>
          </w:p>
        </w:tc>
        <w:tc>
          <w:tcPr>
            <w:tcW w:w="1395" w:type="dxa"/>
            <w:vMerge w:val="continue"/>
            <w:tcBorders>
              <w:tl2br w:val="nil"/>
              <w:tr2bl w:val="nil"/>
            </w:tcBorders>
            <w:vAlign w:val="center"/>
          </w:tcPr>
          <w:p>
            <w:pPr>
              <w:spacing w:line="320" w:lineRule="exact"/>
              <w:jc w:val="center"/>
              <w:rPr>
                <w:rStyle w:val="7"/>
                <w:rFonts w:ascii="仿宋_GB2312" w:hAnsi="仿宋_GB2312" w:eastAsia="仿宋_GB2312" w:cs="仿宋_GB2312"/>
                <w:b w:val="0"/>
                <w:bCs w:val="0"/>
                <w:color w:val="000000" w:themeColor="text1"/>
                <w:sz w:val="28"/>
                <w:szCs w:val="28"/>
                <w:lang w:val="en-US" w:eastAsia="zh-CN"/>
              </w:rPr>
            </w:pPr>
          </w:p>
        </w:tc>
        <w:tc>
          <w:tcPr>
            <w:tcW w:w="735" w:type="dxa"/>
            <w:tcBorders>
              <w:tl2br w:val="nil"/>
              <w:tr2bl w:val="nil"/>
            </w:tcBorders>
            <w:vAlign w:val="center"/>
          </w:tcPr>
          <w:p>
            <w:pPr>
              <w:spacing w:line="32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7290" w:type="dxa"/>
            <w:tcBorders>
              <w:tl2br w:val="nil"/>
              <w:tr2bl w:val="nil"/>
            </w:tcBorders>
            <w:vAlign w:val="center"/>
          </w:tcPr>
          <w:p>
            <w:pPr>
              <w:spacing w:line="400" w:lineRule="exact"/>
              <w:jc w:val="left"/>
              <w:rPr>
                <w:rStyle w:val="7"/>
                <w:rFonts w:ascii="仿宋_GB2312" w:hAnsi="仿宋_GB2312" w:eastAsia="仿宋_GB2312" w:cs="仿宋_GB2312"/>
                <w:b w:val="0"/>
                <w:bCs w:val="0"/>
                <w:color w:val="000000" w:themeColor="text1"/>
                <w:sz w:val="28"/>
                <w:szCs w:val="28"/>
              </w:rPr>
            </w:pPr>
            <w:r>
              <w:rPr>
                <w:rStyle w:val="7"/>
                <w:rFonts w:hint="eastAsia" w:ascii="仿宋_GB2312" w:hAnsi="仿宋_GB2312" w:eastAsia="仿宋_GB2312" w:cs="仿宋_GB2312"/>
                <w:b w:val="0"/>
                <w:bCs w:val="0"/>
                <w:color w:val="000000" w:themeColor="text1"/>
                <w:sz w:val="28"/>
                <w:szCs w:val="28"/>
              </w:rPr>
              <w:t>有灾害脆弱性分析（</w:t>
            </w:r>
            <w:r>
              <w:rPr>
                <w:rStyle w:val="7"/>
                <w:rFonts w:hint="eastAsia" w:ascii="仿宋_GB2312" w:hAnsi="仿宋_GB2312" w:eastAsia="仿宋_GB2312" w:cs="仿宋_GB2312"/>
                <w:b w:val="0"/>
                <w:bCs w:val="0"/>
                <w:color w:val="000000" w:themeColor="text1"/>
                <w:sz w:val="28"/>
                <w:szCs w:val="28"/>
                <w:lang w:eastAsia="zh-CN"/>
              </w:rPr>
              <w:t>疫情防控、</w:t>
            </w:r>
            <w:r>
              <w:rPr>
                <w:rStyle w:val="7"/>
                <w:rFonts w:hint="eastAsia" w:ascii="仿宋_GB2312" w:hAnsi="仿宋_GB2312" w:eastAsia="仿宋_GB2312" w:cs="仿宋_GB2312"/>
                <w:b w:val="0"/>
                <w:bCs w:val="0"/>
                <w:color w:val="000000" w:themeColor="text1"/>
                <w:sz w:val="28"/>
                <w:szCs w:val="28"/>
              </w:rPr>
              <w:t>火灾、</w:t>
            </w:r>
            <w:r>
              <w:rPr>
                <w:rStyle w:val="7"/>
                <w:rFonts w:hint="eastAsia" w:ascii="仿宋_GB2312" w:hAnsi="仿宋_GB2312" w:eastAsia="仿宋_GB2312" w:cs="仿宋_GB2312"/>
                <w:b w:val="0"/>
                <w:bCs w:val="0"/>
                <w:color w:val="000000" w:themeColor="text1"/>
                <w:sz w:val="28"/>
                <w:szCs w:val="28"/>
                <w:lang w:eastAsia="zh-CN"/>
              </w:rPr>
              <w:t>食手中毒、</w:t>
            </w:r>
            <w:r>
              <w:rPr>
                <w:rStyle w:val="7"/>
                <w:rFonts w:hint="eastAsia" w:ascii="仿宋_GB2312" w:hAnsi="仿宋_GB2312" w:eastAsia="仿宋_GB2312" w:cs="仿宋_GB2312"/>
                <w:b w:val="0"/>
                <w:bCs w:val="0"/>
                <w:color w:val="000000" w:themeColor="text1"/>
                <w:sz w:val="28"/>
                <w:szCs w:val="28"/>
              </w:rPr>
              <w:t>摔伤、误食异物、烫伤、走失等因素），并制定应急预案。</w:t>
            </w:r>
          </w:p>
        </w:tc>
        <w:tc>
          <w:tcPr>
            <w:tcW w:w="2940" w:type="dxa"/>
            <w:tcBorders>
              <w:tl2br w:val="nil"/>
              <w:tr2bl w:val="nil"/>
            </w:tcBorders>
            <w:vAlign w:val="center"/>
          </w:tcPr>
          <w:p>
            <w:pPr>
              <w:spacing w:line="400" w:lineRule="exact"/>
              <w:jc w:val="left"/>
              <w:rPr>
                <w:rStyle w:val="7"/>
                <w:rFonts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color w:val="000000" w:themeColor="text1"/>
                <w:sz w:val="28"/>
                <w:szCs w:val="28"/>
              </w:rPr>
              <w:t>有</w:t>
            </w:r>
            <w:r>
              <w:rPr>
                <w:rStyle w:val="7"/>
                <w:rFonts w:hint="eastAsia" w:ascii="仿宋_GB2312" w:hAnsi="仿宋_GB2312" w:eastAsia="仿宋_GB2312" w:cs="仿宋_GB2312"/>
                <w:b w:val="0"/>
                <w:bCs w:val="0"/>
                <w:color w:val="000000" w:themeColor="text1"/>
                <w:sz w:val="28"/>
                <w:szCs w:val="28"/>
                <w:lang w:eastAsia="zh-CN"/>
              </w:rPr>
              <w:t>疫情防控、</w:t>
            </w:r>
            <w:r>
              <w:rPr>
                <w:rFonts w:hint="eastAsia" w:ascii="仿宋_GB2312" w:hAnsi="仿宋_GB2312" w:eastAsia="仿宋_GB2312" w:cs="仿宋_GB2312"/>
                <w:color w:val="000000" w:themeColor="text1"/>
                <w:sz w:val="28"/>
                <w:szCs w:val="28"/>
              </w:rPr>
              <w:t>火灾、食物中毒、摔伤、误食异物、烫伤、走失等应急预案得2分，缺一项得0分。</w:t>
            </w:r>
          </w:p>
        </w:tc>
        <w:tc>
          <w:tcPr>
            <w:tcW w:w="88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16" w:type="dxa"/>
            <w:vMerge w:val="restart"/>
            <w:tcBorders>
              <w:tl2br w:val="nil"/>
              <w:tr2bl w:val="nil"/>
            </w:tcBorders>
            <w:vAlign w:val="center"/>
          </w:tcPr>
          <w:p>
            <w:pPr>
              <w:spacing w:line="320" w:lineRule="exact"/>
              <w:ind w:firstLine="280" w:firstLineChars="1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二、服务场地和环境</w:t>
            </w:r>
            <w:r>
              <w:rPr>
                <w:rFonts w:hint="eastAsia" w:ascii="仿宋_GB2312" w:hAnsi="仿宋_GB2312" w:eastAsia="仿宋_GB2312" w:cs="仿宋_GB2312"/>
                <w:color w:val="000000" w:themeColor="text1"/>
                <w:sz w:val="28"/>
                <w:szCs w:val="28"/>
                <w:lang w:val="zh-CN"/>
              </w:rPr>
              <w:t>（</w:t>
            </w:r>
            <w:r>
              <w:rPr>
                <w:rFonts w:hint="eastAsia" w:ascii="仿宋_GB2312" w:hAnsi="仿宋_GB2312" w:eastAsia="仿宋_GB2312" w:cs="仿宋_GB2312"/>
                <w:color w:val="000000" w:themeColor="text1"/>
                <w:sz w:val="28"/>
                <w:szCs w:val="28"/>
              </w:rPr>
              <w:t>25</w:t>
            </w:r>
            <w:r>
              <w:rPr>
                <w:rFonts w:hint="eastAsia" w:ascii="仿宋_GB2312" w:hAnsi="仿宋_GB2312" w:eastAsia="仿宋_GB2312" w:cs="仿宋_GB2312"/>
                <w:color w:val="000000" w:themeColor="text1"/>
                <w:sz w:val="28"/>
                <w:szCs w:val="28"/>
                <w:lang w:val="zh-CN"/>
              </w:rPr>
              <w:t>分</w:t>
            </w:r>
            <w:r>
              <w:rPr>
                <w:rFonts w:hint="eastAsia" w:ascii="仿宋_GB2312" w:hAnsi="仿宋_GB2312" w:eastAsia="仿宋_GB2312" w:cs="仿宋_GB2312"/>
                <w:color w:val="000000" w:themeColor="text1"/>
                <w:sz w:val="28"/>
                <w:szCs w:val="28"/>
              </w:rPr>
              <w:t>)</w:t>
            </w:r>
          </w:p>
        </w:tc>
        <w:tc>
          <w:tcPr>
            <w:tcW w:w="1395" w:type="dxa"/>
            <w:tcBorders>
              <w:tl2br w:val="nil"/>
              <w:tr2bl w:val="nil"/>
            </w:tcBorders>
            <w:vAlign w:val="center"/>
          </w:tcPr>
          <w:p>
            <w:pPr>
              <w:pStyle w:val="2"/>
              <w:spacing w:line="320" w:lineRule="exact"/>
              <w:ind w:firstLine="0" w:firstLineChars="0"/>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3、场地设置</w:t>
            </w:r>
          </w:p>
          <w:p>
            <w:pPr>
              <w:spacing w:line="320" w:lineRule="exact"/>
              <w:ind w:firstLine="280" w:firstLineChars="100"/>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（10分）</w:t>
            </w:r>
          </w:p>
        </w:tc>
        <w:tc>
          <w:tcPr>
            <w:tcW w:w="735" w:type="dxa"/>
            <w:tcBorders>
              <w:tl2br w:val="nil"/>
              <w:tr2bl w:val="nil"/>
            </w:tcBorders>
            <w:vAlign w:val="center"/>
          </w:tcPr>
          <w:p>
            <w:pPr>
              <w:spacing w:line="320" w:lineRule="exact"/>
              <w:ind w:left="-142" w:firstLine="560" w:firstLineChars="200"/>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10</w:t>
            </w:r>
          </w:p>
        </w:tc>
        <w:tc>
          <w:tcPr>
            <w:tcW w:w="7290" w:type="dxa"/>
            <w:tcBorders>
              <w:tl2br w:val="nil"/>
              <w:tr2bl w:val="nil"/>
            </w:tcBorders>
            <w:vAlign w:val="center"/>
          </w:tcPr>
          <w:p>
            <w:pPr>
              <w:pStyle w:val="9"/>
              <w:shd w:val="clear" w:color="auto" w:fill="auto"/>
              <w:spacing w:before="0" w:after="0" w:line="400" w:lineRule="exact"/>
              <w:ind w:firstLine="0"/>
              <w:jc w:val="both"/>
              <w:rPr>
                <w:rStyle w:val="7"/>
                <w:rFonts w:ascii="仿宋_GB2312" w:hAnsi="仿宋_GB2312" w:eastAsia="仿宋_GB2312" w:cs="仿宋_GB2312"/>
                <w:b w:val="0"/>
                <w:bCs w:val="0"/>
                <w:color w:val="000000" w:themeColor="text1"/>
                <w:sz w:val="28"/>
                <w:szCs w:val="28"/>
                <w:lang w:eastAsia="zh-CN"/>
              </w:rPr>
            </w:pPr>
            <w:r>
              <w:rPr>
                <w:rStyle w:val="7"/>
                <w:rFonts w:hint="eastAsia" w:ascii="仿宋_GB2312" w:hAnsi="仿宋_GB2312" w:eastAsia="仿宋_GB2312" w:cs="仿宋_GB2312"/>
                <w:b w:val="0"/>
                <w:bCs w:val="0"/>
                <w:color w:val="000000" w:themeColor="text1"/>
                <w:sz w:val="28"/>
                <w:szCs w:val="28"/>
              </w:rPr>
              <w:t>应有与收训规模相适应的独立、安全、相对稳定的园舍，如使用租赁场地，租赁期应不少于3年；机构可提供计时制、半</w:t>
            </w:r>
            <w:r>
              <w:rPr>
                <w:rStyle w:val="7"/>
                <w:rFonts w:hint="eastAsia" w:ascii="仿宋_GB2312" w:hAnsi="仿宋_GB2312" w:eastAsia="仿宋_GB2312" w:cs="仿宋_GB2312"/>
                <w:b w:val="0"/>
                <w:bCs w:val="0"/>
                <w:color w:val="000000" w:themeColor="text1"/>
                <w:sz w:val="28"/>
                <w:szCs w:val="28"/>
                <w:lang w:val="en-US" w:eastAsia="zh-CN"/>
              </w:rPr>
              <w:t>日</w:t>
            </w:r>
            <w:r>
              <w:rPr>
                <w:rStyle w:val="7"/>
                <w:rFonts w:hint="eastAsia" w:ascii="仿宋_GB2312" w:hAnsi="仿宋_GB2312" w:eastAsia="仿宋_GB2312" w:cs="仿宋_GB2312"/>
                <w:b w:val="0"/>
                <w:bCs w:val="0"/>
                <w:color w:val="000000" w:themeColor="text1"/>
                <w:sz w:val="28"/>
                <w:szCs w:val="28"/>
              </w:rPr>
              <w:t>制和全</w:t>
            </w:r>
            <w:r>
              <w:rPr>
                <w:rStyle w:val="7"/>
                <w:rFonts w:hint="eastAsia" w:ascii="仿宋_GB2312" w:hAnsi="仿宋_GB2312" w:eastAsia="仿宋_GB2312" w:cs="仿宋_GB2312"/>
                <w:b w:val="0"/>
                <w:bCs w:val="0"/>
                <w:color w:val="000000" w:themeColor="text1"/>
                <w:sz w:val="28"/>
                <w:szCs w:val="28"/>
                <w:lang w:val="en-US" w:eastAsia="zh-CN"/>
              </w:rPr>
              <w:t>日</w:t>
            </w:r>
            <w:r>
              <w:rPr>
                <w:rStyle w:val="7"/>
                <w:rFonts w:hint="eastAsia" w:ascii="仿宋_GB2312" w:hAnsi="仿宋_GB2312" w:eastAsia="仿宋_GB2312" w:cs="仿宋_GB2312"/>
                <w:b w:val="0"/>
                <w:bCs w:val="0"/>
                <w:color w:val="000000" w:themeColor="text1"/>
                <w:sz w:val="28"/>
                <w:szCs w:val="28"/>
              </w:rPr>
              <w:t>制服务；提供全</w:t>
            </w:r>
            <w:r>
              <w:rPr>
                <w:rStyle w:val="7"/>
                <w:rFonts w:hint="eastAsia" w:ascii="仿宋_GB2312" w:hAnsi="仿宋_GB2312" w:eastAsia="仿宋_GB2312" w:cs="仿宋_GB2312"/>
                <w:b w:val="0"/>
                <w:bCs w:val="0"/>
                <w:color w:val="000000" w:themeColor="text1"/>
                <w:sz w:val="28"/>
                <w:szCs w:val="28"/>
                <w:lang w:val="en-US" w:eastAsia="zh-CN"/>
              </w:rPr>
              <w:t>日</w:t>
            </w:r>
            <w:r>
              <w:rPr>
                <w:rStyle w:val="7"/>
                <w:rFonts w:hint="eastAsia" w:ascii="仿宋_GB2312" w:hAnsi="仿宋_GB2312" w:eastAsia="仿宋_GB2312" w:cs="仿宋_GB2312"/>
                <w:b w:val="0"/>
                <w:bCs w:val="0"/>
                <w:color w:val="000000" w:themeColor="text1"/>
                <w:sz w:val="28"/>
                <w:szCs w:val="28"/>
              </w:rPr>
              <w:t>制服务的，应有相对独立的幼儿户外活动场地</w:t>
            </w:r>
            <w:r>
              <w:rPr>
                <w:rStyle w:val="7"/>
                <w:rFonts w:hint="eastAsia" w:ascii="仿宋_GB2312" w:hAnsi="仿宋_GB2312" w:eastAsia="仿宋_GB2312" w:cs="仿宋_GB2312"/>
                <w:b w:val="0"/>
                <w:bCs w:val="0"/>
                <w:color w:val="000000" w:themeColor="text1"/>
                <w:sz w:val="28"/>
                <w:szCs w:val="28"/>
                <w:lang w:eastAsia="zh-CN"/>
              </w:rPr>
              <w:t>。</w:t>
            </w:r>
            <w:r>
              <w:rPr>
                <w:rStyle w:val="7"/>
                <w:rFonts w:hint="eastAsia" w:ascii="仿宋_GB2312" w:hAnsi="仿宋_GB2312" w:eastAsia="仿宋_GB2312" w:cs="仿宋_GB2312"/>
                <w:b w:val="0"/>
                <w:bCs w:val="0"/>
                <w:color w:val="000000" w:themeColor="text1"/>
                <w:sz w:val="28"/>
                <w:szCs w:val="28"/>
              </w:rPr>
              <w:t>设置个别化训练室</w:t>
            </w:r>
            <w:r>
              <w:rPr>
                <w:rStyle w:val="7"/>
                <w:rFonts w:hint="eastAsia" w:ascii="仿宋_GB2312" w:hAnsi="仿宋_GB2312" w:eastAsia="仿宋_GB2312" w:cs="仿宋_GB2312"/>
                <w:b w:val="0"/>
                <w:bCs w:val="0"/>
                <w:color w:val="000000" w:themeColor="text1"/>
                <w:sz w:val="28"/>
                <w:szCs w:val="28"/>
                <w:lang w:eastAsia="zh-CN"/>
              </w:rPr>
              <w:t>、</w:t>
            </w:r>
            <w:r>
              <w:rPr>
                <w:rStyle w:val="7"/>
                <w:rFonts w:hint="eastAsia" w:ascii="仿宋_GB2312" w:hAnsi="仿宋_GB2312" w:eastAsia="仿宋_GB2312" w:cs="仿宋_GB2312"/>
                <w:b w:val="0"/>
                <w:bCs w:val="0"/>
                <w:color w:val="000000" w:themeColor="text1"/>
                <w:sz w:val="28"/>
                <w:szCs w:val="28"/>
              </w:rPr>
              <w:t>亲子教室</w:t>
            </w:r>
            <w:r>
              <w:rPr>
                <w:rStyle w:val="7"/>
                <w:rFonts w:hint="eastAsia" w:ascii="仿宋_GB2312" w:hAnsi="仿宋_GB2312" w:eastAsia="仿宋_GB2312" w:cs="仿宋_GB2312"/>
                <w:b w:val="0"/>
                <w:bCs w:val="0"/>
                <w:color w:val="000000" w:themeColor="text1"/>
                <w:sz w:val="28"/>
                <w:szCs w:val="28"/>
                <w:lang w:eastAsia="zh-CN"/>
              </w:rPr>
              <w:t>、</w:t>
            </w:r>
            <w:r>
              <w:rPr>
                <w:rStyle w:val="7"/>
                <w:rFonts w:hint="eastAsia" w:ascii="仿宋_GB2312" w:hAnsi="仿宋_GB2312" w:eastAsia="仿宋_GB2312" w:cs="仿宋_GB2312"/>
                <w:b w:val="0"/>
                <w:bCs w:val="0"/>
                <w:color w:val="000000" w:themeColor="text1"/>
                <w:sz w:val="28"/>
                <w:szCs w:val="28"/>
              </w:rPr>
              <w:t>保健室</w:t>
            </w:r>
            <w:r>
              <w:rPr>
                <w:rStyle w:val="7"/>
                <w:rFonts w:hint="eastAsia" w:ascii="仿宋_GB2312" w:hAnsi="仿宋_GB2312" w:eastAsia="仿宋_GB2312" w:cs="仿宋_GB2312"/>
                <w:b w:val="0"/>
                <w:bCs w:val="0"/>
                <w:color w:val="000000" w:themeColor="text1"/>
                <w:sz w:val="28"/>
                <w:szCs w:val="28"/>
                <w:lang w:eastAsia="zh-CN"/>
              </w:rPr>
              <w:t>、</w:t>
            </w:r>
            <w:r>
              <w:rPr>
                <w:rFonts w:hint="eastAsia" w:ascii="仿宋_GB2312" w:hAnsi="仿宋_GB2312" w:eastAsia="仿宋_GB2312" w:cs="仿宋_GB2312"/>
                <w:color w:val="000000" w:themeColor="text1"/>
              </w:rPr>
              <w:t>听能管理工作室、功能部室、康复指导室、档案室</w:t>
            </w:r>
            <w:r>
              <w:rPr>
                <w:rStyle w:val="7"/>
                <w:rFonts w:hint="eastAsia" w:ascii="仿宋_GB2312" w:hAnsi="仿宋_GB2312" w:eastAsia="仿宋_GB2312" w:cs="仿宋_GB2312"/>
                <w:b w:val="0"/>
                <w:bCs w:val="0"/>
                <w:color w:val="000000" w:themeColor="text1"/>
                <w:sz w:val="28"/>
                <w:szCs w:val="28"/>
                <w:lang w:eastAsia="zh-CN"/>
              </w:rPr>
              <w:t>，教学用</w:t>
            </w:r>
            <w:r>
              <w:rPr>
                <w:rStyle w:val="7"/>
                <w:rFonts w:hint="eastAsia" w:ascii="仿宋_GB2312" w:hAnsi="仿宋_GB2312" w:eastAsia="仿宋_GB2312" w:cs="仿宋_GB2312"/>
                <w:b w:val="0"/>
                <w:bCs w:val="0"/>
                <w:color w:val="000000" w:themeColor="text1"/>
                <w:sz w:val="28"/>
                <w:szCs w:val="28"/>
              </w:rPr>
              <w:t>室内应有吸音降噪处理，本底噪声小于</w:t>
            </w:r>
            <w:r>
              <w:rPr>
                <w:rStyle w:val="7"/>
                <w:rFonts w:hint="eastAsia" w:ascii="仿宋_GB2312" w:hAnsi="仿宋_GB2312" w:eastAsia="仿宋_GB2312" w:cs="仿宋_GB2312"/>
                <w:b w:val="0"/>
                <w:bCs w:val="0"/>
                <w:color w:val="000000" w:themeColor="text1"/>
                <w:sz w:val="28"/>
                <w:szCs w:val="28"/>
                <w:lang w:val="en-US" w:eastAsia="zh-CN" w:bidi="en-US"/>
              </w:rPr>
              <w:t>35</w:t>
            </w:r>
            <w:r>
              <w:rPr>
                <w:rStyle w:val="10"/>
                <w:rFonts w:hint="eastAsia" w:ascii="仿宋_GB2312" w:hAnsi="仿宋_GB2312" w:eastAsia="仿宋_GB2312" w:cs="仿宋_GB2312"/>
                <w:color w:val="000000" w:themeColor="text1"/>
                <w:sz w:val="28"/>
                <w:szCs w:val="28"/>
                <w:lang w:eastAsia="zh-CN"/>
              </w:rPr>
              <w:t>dB</w:t>
            </w:r>
            <w:r>
              <w:rPr>
                <w:rStyle w:val="7"/>
                <w:rFonts w:hint="eastAsia" w:ascii="仿宋_GB2312" w:hAnsi="仿宋_GB2312" w:eastAsia="仿宋_GB2312" w:cs="仿宋_GB2312"/>
                <w:b w:val="0"/>
                <w:bCs w:val="0"/>
                <w:color w:val="000000" w:themeColor="text1"/>
                <w:sz w:val="28"/>
                <w:szCs w:val="28"/>
                <w:lang w:val="en-US" w:eastAsia="zh-CN" w:bidi="en-US"/>
              </w:rPr>
              <w:t xml:space="preserve"> (</w:t>
            </w:r>
            <w:r>
              <w:rPr>
                <w:rStyle w:val="10"/>
                <w:rFonts w:hint="eastAsia" w:ascii="仿宋_GB2312" w:hAnsi="仿宋_GB2312" w:eastAsia="仿宋_GB2312" w:cs="仿宋_GB2312"/>
                <w:color w:val="000000" w:themeColor="text1"/>
                <w:sz w:val="28"/>
                <w:szCs w:val="28"/>
                <w:lang w:eastAsia="zh-CN"/>
              </w:rPr>
              <w:t>A</w:t>
            </w:r>
            <w:r>
              <w:rPr>
                <w:rStyle w:val="7"/>
                <w:rFonts w:hint="eastAsia" w:ascii="仿宋_GB2312" w:hAnsi="仿宋_GB2312" w:eastAsia="仿宋_GB2312" w:cs="仿宋_GB2312"/>
                <w:b w:val="0"/>
                <w:bCs w:val="0"/>
                <w:color w:val="000000" w:themeColor="text1"/>
                <w:sz w:val="28"/>
                <w:szCs w:val="28"/>
                <w:lang w:val="en-US" w:eastAsia="zh-CN" w:bidi="en-US"/>
              </w:rPr>
              <w:t>)。</w:t>
            </w:r>
            <w:r>
              <w:rPr>
                <w:rStyle w:val="7"/>
                <w:rFonts w:hint="eastAsia" w:ascii="仿宋_GB2312" w:hAnsi="仿宋_GB2312" w:eastAsia="仿宋_GB2312" w:cs="仿宋_GB2312"/>
                <w:b w:val="0"/>
                <w:bCs w:val="0"/>
                <w:color w:val="000000" w:themeColor="text1"/>
                <w:sz w:val="28"/>
                <w:szCs w:val="28"/>
              </w:rPr>
              <w:t>服务总面积应大于100平方米</w:t>
            </w:r>
            <w:r>
              <w:rPr>
                <w:rStyle w:val="7"/>
                <w:rFonts w:hint="eastAsia" w:ascii="仿宋_GB2312" w:hAnsi="仿宋_GB2312" w:eastAsia="仿宋_GB2312" w:cs="仿宋_GB2312"/>
                <w:b w:val="0"/>
                <w:bCs w:val="0"/>
                <w:color w:val="000000" w:themeColor="text1"/>
                <w:sz w:val="28"/>
                <w:szCs w:val="28"/>
                <w:lang w:eastAsia="zh-CN"/>
              </w:rPr>
              <w:t>。</w:t>
            </w:r>
          </w:p>
        </w:tc>
        <w:tc>
          <w:tcPr>
            <w:tcW w:w="2940" w:type="dxa"/>
            <w:tcBorders>
              <w:tl2br w:val="nil"/>
              <w:tr2bl w:val="nil"/>
            </w:tcBorders>
            <w:vAlign w:val="center"/>
          </w:tcPr>
          <w:p>
            <w:pPr>
              <w:pStyle w:val="9"/>
              <w:shd w:val="clear" w:color="auto" w:fill="auto"/>
              <w:spacing w:before="0" w:after="0" w:line="400" w:lineRule="exact"/>
              <w:ind w:firstLine="0"/>
              <w:rPr>
                <w:rStyle w:val="7"/>
                <w:rFonts w:ascii="仿宋_GB2312" w:hAnsi="仿宋_GB2312" w:eastAsia="仿宋_GB2312" w:cs="仿宋_GB2312"/>
                <w:b w:val="0"/>
                <w:bCs w:val="0"/>
                <w:color w:val="000000" w:themeColor="text1"/>
                <w:sz w:val="28"/>
                <w:szCs w:val="28"/>
                <w:lang w:val="en-US" w:eastAsia="zh-CN"/>
              </w:rPr>
            </w:pPr>
            <w:r>
              <w:rPr>
                <w:rStyle w:val="7"/>
                <w:rFonts w:hint="eastAsia" w:ascii="仿宋_GB2312" w:hAnsi="仿宋_GB2312" w:eastAsia="仿宋_GB2312" w:cs="仿宋_GB2312"/>
                <w:b w:val="0"/>
                <w:bCs w:val="0"/>
                <w:color w:val="000000" w:themeColor="text1"/>
                <w:sz w:val="28"/>
                <w:szCs w:val="28"/>
                <w:lang w:val="en-US" w:eastAsia="zh-CN"/>
              </w:rPr>
              <w:t>实地查看</w:t>
            </w:r>
          </w:p>
          <w:p>
            <w:pPr>
              <w:pStyle w:val="9"/>
              <w:shd w:val="clear" w:color="auto" w:fill="auto"/>
              <w:spacing w:before="0" w:after="0" w:line="400" w:lineRule="exact"/>
              <w:ind w:firstLine="0"/>
              <w:rPr>
                <w:rStyle w:val="7"/>
                <w:rFonts w:ascii="仿宋_GB2312" w:hAnsi="仿宋_GB2312" w:eastAsia="仿宋_GB2312" w:cs="仿宋_GB2312"/>
                <w:b w:val="0"/>
                <w:bCs w:val="0"/>
                <w:color w:val="000000" w:themeColor="text1"/>
                <w:sz w:val="28"/>
                <w:szCs w:val="28"/>
                <w:lang w:val="en-US" w:eastAsia="zh-CN"/>
              </w:rPr>
            </w:pPr>
            <w:r>
              <w:rPr>
                <w:rStyle w:val="7"/>
                <w:rFonts w:hint="eastAsia" w:ascii="仿宋_GB2312" w:hAnsi="仿宋_GB2312" w:eastAsia="仿宋_GB2312" w:cs="仿宋_GB2312"/>
                <w:b w:val="0"/>
                <w:bCs w:val="0"/>
                <w:color w:val="000000" w:themeColor="text1"/>
                <w:sz w:val="28"/>
                <w:szCs w:val="28"/>
                <w:lang w:val="en-US" w:eastAsia="zh-CN"/>
              </w:rPr>
              <w:t>符合得10分，不符合得0分</w:t>
            </w:r>
          </w:p>
        </w:tc>
        <w:tc>
          <w:tcPr>
            <w:tcW w:w="88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1216" w:type="dxa"/>
            <w:vMerge w:val="continue"/>
            <w:tcBorders>
              <w:tl2br w:val="nil"/>
              <w:tr2bl w:val="nil"/>
            </w:tcBorders>
            <w:vAlign w:val="center"/>
          </w:tcPr>
          <w:p>
            <w:pPr>
              <w:spacing w:line="320" w:lineRule="exact"/>
              <w:ind w:left="-142" w:firstLine="560" w:firstLineChars="200"/>
              <w:jc w:val="left"/>
              <w:rPr>
                <w:rFonts w:ascii="仿宋_GB2312" w:hAnsi="仿宋_GB2312" w:eastAsia="仿宋_GB2312" w:cs="仿宋_GB2312"/>
                <w:color w:val="000000" w:themeColor="text1"/>
                <w:sz w:val="28"/>
                <w:szCs w:val="28"/>
              </w:rPr>
            </w:pPr>
          </w:p>
        </w:tc>
        <w:tc>
          <w:tcPr>
            <w:tcW w:w="1395" w:type="dxa"/>
            <w:vMerge w:val="restart"/>
            <w:tcBorders>
              <w:tl2br w:val="nil"/>
              <w:tr2bl w:val="nil"/>
            </w:tcBorders>
            <w:vAlign w:val="center"/>
          </w:tcPr>
          <w:p>
            <w:pPr>
              <w:spacing w:line="32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4、设备设施</w:t>
            </w:r>
          </w:p>
          <w:p>
            <w:pPr>
              <w:spacing w:line="320" w:lineRule="exact"/>
              <w:ind w:firstLine="280" w:firstLineChars="100"/>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（15分）</w:t>
            </w:r>
          </w:p>
        </w:tc>
        <w:tc>
          <w:tcPr>
            <w:tcW w:w="735" w:type="dxa"/>
            <w:tcBorders>
              <w:tl2br w:val="nil"/>
              <w:tr2bl w:val="nil"/>
            </w:tcBorders>
            <w:vAlign w:val="center"/>
          </w:tcPr>
          <w:p>
            <w:pPr>
              <w:spacing w:line="320" w:lineRule="exact"/>
              <w:ind w:left="-142" w:firstLine="560" w:firstLineChars="200"/>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6</w:t>
            </w:r>
          </w:p>
        </w:tc>
        <w:tc>
          <w:tcPr>
            <w:tcW w:w="7290" w:type="dxa"/>
            <w:tcBorders>
              <w:tl2br w:val="nil"/>
              <w:tr2bl w:val="nil"/>
            </w:tcBorders>
            <w:vAlign w:val="center"/>
          </w:tcPr>
          <w:p>
            <w:pPr>
              <w:pStyle w:val="9"/>
              <w:shd w:val="clear" w:color="auto" w:fill="auto"/>
              <w:spacing w:before="0" w:after="0" w:line="400" w:lineRule="exact"/>
              <w:ind w:firstLine="0"/>
              <w:jc w:val="both"/>
              <w:rPr>
                <w:rStyle w:val="7"/>
                <w:rFonts w:ascii="仿宋_GB2312" w:hAnsi="仿宋_GB2312" w:eastAsia="仿宋_GB2312" w:cs="仿宋_GB2312"/>
                <w:b w:val="0"/>
                <w:bCs w:val="0"/>
                <w:color w:val="000000" w:themeColor="text1"/>
                <w:sz w:val="28"/>
                <w:szCs w:val="28"/>
                <w:lang w:eastAsia="zh-CN"/>
              </w:rPr>
            </w:pPr>
            <w:r>
              <w:rPr>
                <w:rStyle w:val="7"/>
                <w:rFonts w:hint="eastAsia" w:ascii="仿宋_GB2312" w:hAnsi="仿宋_GB2312" w:eastAsia="仿宋_GB2312" w:cs="仿宋_GB2312"/>
                <w:b w:val="0"/>
                <w:bCs w:val="0"/>
                <w:color w:val="000000" w:themeColor="text1"/>
                <w:sz w:val="28"/>
                <w:szCs w:val="28"/>
                <w:lang w:eastAsia="zh-CN"/>
              </w:rPr>
              <w:t>具备无障碍环境设施和儿童安全防护设施。</w:t>
            </w:r>
          </w:p>
        </w:tc>
        <w:tc>
          <w:tcPr>
            <w:tcW w:w="2940" w:type="dxa"/>
            <w:tcBorders>
              <w:tl2br w:val="nil"/>
              <w:tr2bl w:val="nil"/>
            </w:tcBorders>
            <w:vAlign w:val="center"/>
          </w:tcPr>
          <w:p>
            <w:pPr>
              <w:pStyle w:val="9"/>
              <w:shd w:val="clear" w:color="auto" w:fill="auto"/>
              <w:spacing w:before="0" w:after="0" w:line="400" w:lineRule="exact"/>
              <w:ind w:firstLine="0"/>
              <w:jc w:val="left"/>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全部配备得6分，缺一项扣3分</w:t>
            </w:r>
          </w:p>
        </w:tc>
        <w:tc>
          <w:tcPr>
            <w:tcW w:w="88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9" w:hRule="atLeast"/>
          <w:jc w:val="center"/>
        </w:trPr>
        <w:tc>
          <w:tcPr>
            <w:tcW w:w="1216" w:type="dxa"/>
            <w:vMerge w:val="continue"/>
            <w:tcBorders>
              <w:tl2br w:val="nil"/>
              <w:tr2bl w:val="nil"/>
            </w:tcBorders>
            <w:vAlign w:val="center"/>
          </w:tcPr>
          <w:p>
            <w:pPr>
              <w:spacing w:line="320" w:lineRule="exact"/>
              <w:ind w:left="-142" w:firstLine="560" w:firstLineChars="200"/>
              <w:jc w:val="left"/>
              <w:rPr>
                <w:rFonts w:ascii="仿宋_GB2312" w:hAnsi="仿宋_GB2312" w:eastAsia="仿宋_GB2312" w:cs="仿宋_GB2312"/>
                <w:color w:val="000000" w:themeColor="text1"/>
                <w:sz w:val="28"/>
                <w:szCs w:val="28"/>
              </w:rPr>
            </w:pPr>
          </w:p>
        </w:tc>
        <w:tc>
          <w:tcPr>
            <w:tcW w:w="1395" w:type="dxa"/>
            <w:vMerge w:val="continue"/>
            <w:tcBorders>
              <w:tl2br w:val="nil"/>
              <w:tr2bl w:val="nil"/>
            </w:tcBorders>
            <w:vAlign w:val="center"/>
          </w:tcPr>
          <w:p>
            <w:pPr>
              <w:spacing w:line="320" w:lineRule="exact"/>
              <w:ind w:left="-142" w:firstLine="560" w:firstLineChars="200"/>
              <w:jc w:val="left"/>
              <w:rPr>
                <w:rFonts w:ascii="仿宋_GB2312" w:hAnsi="仿宋_GB2312" w:eastAsia="仿宋_GB2312" w:cs="仿宋_GB2312"/>
                <w:color w:val="000000" w:themeColor="text1"/>
                <w:sz w:val="28"/>
                <w:szCs w:val="28"/>
              </w:rPr>
            </w:pPr>
          </w:p>
        </w:tc>
        <w:tc>
          <w:tcPr>
            <w:tcW w:w="735" w:type="dxa"/>
            <w:tcBorders>
              <w:tl2br w:val="nil"/>
              <w:tr2bl w:val="nil"/>
            </w:tcBorders>
            <w:vAlign w:val="center"/>
          </w:tcPr>
          <w:p>
            <w:pPr>
              <w:spacing w:line="320" w:lineRule="exact"/>
              <w:ind w:left="-142" w:firstLine="560" w:firstLineChars="200"/>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9</w:t>
            </w:r>
          </w:p>
        </w:tc>
        <w:tc>
          <w:tcPr>
            <w:tcW w:w="7290" w:type="dxa"/>
            <w:tcBorders>
              <w:tl2br w:val="nil"/>
              <w:tr2bl w:val="nil"/>
            </w:tcBorders>
            <w:vAlign w:val="center"/>
          </w:tcPr>
          <w:p>
            <w:pPr>
              <w:pStyle w:val="9"/>
              <w:shd w:val="clear" w:color="auto" w:fill="auto"/>
              <w:spacing w:before="0" w:after="0" w:line="400" w:lineRule="exact"/>
              <w:ind w:firstLine="0"/>
              <w:jc w:val="both"/>
              <w:rPr>
                <w:rFonts w:ascii="仿宋_GB2312" w:hAnsi="仿宋_GB2312" w:eastAsia="仿宋_GB2312" w:cs="仿宋_GB2312"/>
                <w:color w:val="000000" w:themeColor="text1"/>
              </w:rPr>
            </w:pPr>
            <w:r>
              <w:rPr>
                <w:rStyle w:val="7"/>
                <w:rFonts w:hint="eastAsia" w:ascii="仿宋_GB2312" w:hAnsi="仿宋_GB2312" w:eastAsia="仿宋_GB2312" w:cs="仿宋_GB2312"/>
                <w:b w:val="0"/>
                <w:bCs w:val="0"/>
                <w:color w:val="000000" w:themeColor="text1"/>
                <w:sz w:val="28"/>
                <w:szCs w:val="28"/>
              </w:rPr>
              <w:t>具有学前教育教学设备、听力语言康复训练设备、心理发育和言语评估等设备。</w:t>
            </w:r>
            <w:r>
              <w:rPr>
                <w:rStyle w:val="7"/>
                <w:rFonts w:hint="eastAsia" w:ascii="仿宋_GB2312" w:hAnsi="仿宋_GB2312" w:eastAsia="仿宋_GB2312" w:cs="仿宋_GB2312"/>
                <w:b w:val="0"/>
                <w:bCs w:val="0"/>
                <w:color w:val="000000" w:themeColor="text1"/>
                <w:sz w:val="28"/>
                <w:szCs w:val="28"/>
                <w:lang w:eastAsia="zh-CN"/>
              </w:rPr>
              <w:t>有</w:t>
            </w:r>
            <w:r>
              <w:rPr>
                <w:rStyle w:val="7"/>
                <w:rFonts w:hint="eastAsia" w:ascii="仿宋_GB2312" w:hAnsi="仿宋_GB2312" w:eastAsia="仿宋_GB2312" w:cs="仿宋_GB2312"/>
                <w:b w:val="0"/>
                <w:bCs w:val="0"/>
                <w:color w:val="000000" w:themeColor="text1"/>
                <w:sz w:val="28"/>
                <w:szCs w:val="28"/>
              </w:rPr>
              <w:t>符合国家安全环保标准，适合幼儿年龄特点的多样玩具、教具、图书、运动器械和游戏材料。应配备适合幼儿使用的桌、椅、床等生活用品，具有温控设施、紫外线消毒设备、视频监控设备、消防设施等；保健室体温</w:t>
            </w:r>
            <w:r>
              <w:rPr>
                <w:rStyle w:val="7"/>
                <w:rFonts w:hint="eastAsia" w:ascii="仿宋_GB2312" w:hAnsi="仿宋_GB2312" w:eastAsia="仿宋_GB2312" w:cs="仿宋_GB2312"/>
                <w:b w:val="0"/>
                <w:bCs w:val="0"/>
                <w:color w:val="000000" w:themeColor="text1"/>
                <w:sz w:val="28"/>
                <w:szCs w:val="28"/>
                <w:lang w:eastAsia="zh-CN"/>
              </w:rPr>
              <w:t>检测计</w:t>
            </w:r>
            <w:r>
              <w:rPr>
                <w:rStyle w:val="7"/>
                <w:rFonts w:hint="eastAsia" w:ascii="仿宋_GB2312" w:hAnsi="仿宋_GB2312" w:eastAsia="仿宋_GB2312" w:cs="仿宋_GB2312"/>
                <w:b w:val="0"/>
                <w:bCs w:val="0"/>
                <w:color w:val="000000" w:themeColor="text1"/>
                <w:sz w:val="28"/>
                <w:szCs w:val="28"/>
              </w:rPr>
              <w:t>及消毒液等</w:t>
            </w:r>
          </w:p>
        </w:tc>
        <w:tc>
          <w:tcPr>
            <w:tcW w:w="2940" w:type="dxa"/>
            <w:tcBorders>
              <w:tl2br w:val="nil"/>
              <w:tr2bl w:val="nil"/>
            </w:tcBorders>
            <w:vAlign w:val="center"/>
          </w:tcPr>
          <w:p>
            <w:pPr>
              <w:pStyle w:val="9"/>
              <w:shd w:val="clear" w:color="auto" w:fill="auto"/>
              <w:spacing w:before="0" w:after="0" w:line="400" w:lineRule="exact"/>
              <w:ind w:firstLine="0"/>
              <w:rPr>
                <w:rStyle w:val="7"/>
                <w:rFonts w:ascii="仿宋_GB2312" w:hAnsi="仿宋_GB2312" w:eastAsia="仿宋_GB2312" w:cs="仿宋_GB2312"/>
                <w:b w:val="0"/>
                <w:bCs w:val="0"/>
                <w:color w:val="000000" w:themeColor="text1"/>
                <w:sz w:val="28"/>
                <w:szCs w:val="28"/>
                <w:lang w:val="en-US" w:eastAsia="zh-CN"/>
              </w:rPr>
            </w:pPr>
            <w:r>
              <w:rPr>
                <w:rStyle w:val="7"/>
                <w:rFonts w:hint="eastAsia" w:ascii="仿宋_GB2312" w:hAnsi="仿宋_GB2312" w:eastAsia="仿宋_GB2312" w:cs="仿宋_GB2312"/>
                <w:b w:val="0"/>
                <w:bCs w:val="0"/>
                <w:color w:val="000000" w:themeColor="text1"/>
                <w:sz w:val="28"/>
                <w:szCs w:val="28"/>
                <w:lang w:val="en-US" w:eastAsia="zh-CN"/>
              </w:rPr>
              <w:t>实地查看</w:t>
            </w:r>
          </w:p>
          <w:p>
            <w:pPr>
              <w:pStyle w:val="9"/>
              <w:shd w:val="clear" w:color="auto" w:fill="auto"/>
              <w:spacing w:before="0" w:after="0" w:line="400" w:lineRule="exact"/>
              <w:ind w:firstLine="0"/>
              <w:jc w:val="both"/>
              <w:rPr>
                <w:rFonts w:ascii="仿宋_GB2312" w:hAnsi="仿宋_GB2312" w:eastAsia="仿宋_GB2312" w:cs="仿宋_GB2312"/>
                <w:color w:val="000000" w:themeColor="text1"/>
              </w:rPr>
            </w:pPr>
            <w:r>
              <w:rPr>
                <w:rStyle w:val="7"/>
                <w:rFonts w:hint="eastAsia" w:ascii="仿宋_GB2312" w:hAnsi="仿宋_GB2312" w:eastAsia="仿宋_GB2312" w:cs="仿宋_GB2312"/>
                <w:b w:val="0"/>
                <w:bCs w:val="0"/>
                <w:color w:val="000000" w:themeColor="text1"/>
                <w:sz w:val="28"/>
                <w:szCs w:val="28"/>
                <w:lang w:val="en-US" w:eastAsia="zh-CN"/>
              </w:rPr>
              <w:t>符合得9分，</w:t>
            </w:r>
            <w:r>
              <w:rPr>
                <w:rFonts w:hint="eastAsia" w:ascii="仿宋_GB2312" w:hAnsi="仿宋_GB2312" w:eastAsia="仿宋_GB2312" w:cs="仿宋_GB2312"/>
                <w:color w:val="000000" w:themeColor="text1"/>
              </w:rPr>
              <w:t>部分符合得1-8分，</w:t>
            </w:r>
            <w:r>
              <w:rPr>
                <w:rStyle w:val="7"/>
                <w:rFonts w:hint="eastAsia" w:ascii="仿宋_GB2312" w:hAnsi="仿宋_GB2312" w:eastAsia="仿宋_GB2312" w:cs="仿宋_GB2312"/>
                <w:b w:val="0"/>
                <w:bCs w:val="0"/>
                <w:color w:val="000000" w:themeColor="text1"/>
                <w:sz w:val="28"/>
                <w:szCs w:val="28"/>
                <w:lang w:val="en-US" w:eastAsia="zh-CN"/>
              </w:rPr>
              <w:t>不符合得0分</w:t>
            </w:r>
          </w:p>
        </w:tc>
        <w:tc>
          <w:tcPr>
            <w:tcW w:w="88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2" w:hRule="atLeast"/>
          <w:jc w:val="center"/>
        </w:trPr>
        <w:tc>
          <w:tcPr>
            <w:tcW w:w="1216" w:type="dxa"/>
            <w:vMerge w:val="restart"/>
            <w:tcBorders>
              <w:tl2br w:val="nil"/>
              <w:tr2bl w:val="nil"/>
            </w:tcBorders>
            <w:vAlign w:val="center"/>
          </w:tcPr>
          <w:p>
            <w:pPr>
              <w:spacing w:line="32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三、人员</w:t>
            </w:r>
          </w:p>
          <w:p>
            <w:pPr>
              <w:spacing w:line="32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（20分）</w:t>
            </w:r>
          </w:p>
          <w:p>
            <w:pPr>
              <w:spacing w:line="320" w:lineRule="exact"/>
              <w:ind w:firstLine="280" w:firstLineChars="100"/>
              <w:rPr>
                <w:rFonts w:ascii="仿宋_GB2312" w:hAnsi="仿宋_GB2312" w:eastAsia="仿宋_GB2312" w:cs="仿宋_GB2312"/>
                <w:color w:val="000000" w:themeColor="text1"/>
                <w:sz w:val="28"/>
                <w:szCs w:val="28"/>
              </w:rPr>
            </w:pPr>
          </w:p>
          <w:p>
            <w:pPr>
              <w:spacing w:line="320" w:lineRule="exact"/>
              <w:ind w:firstLine="280" w:firstLineChars="100"/>
              <w:rPr>
                <w:rFonts w:ascii="仿宋_GB2312" w:hAnsi="仿宋_GB2312" w:eastAsia="仿宋_GB2312" w:cs="仿宋_GB2312"/>
                <w:color w:val="000000" w:themeColor="text1"/>
                <w:sz w:val="28"/>
                <w:szCs w:val="28"/>
              </w:rPr>
            </w:pPr>
          </w:p>
          <w:p>
            <w:pPr>
              <w:pStyle w:val="2"/>
              <w:spacing w:line="320" w:lineRule="exact"/>
              <w:ind w:firstLine="560"/>
              <w:rPr>
                <w:rFonts w:ascii="仿宋_GB2312" w:hAnsi="仿宋_GB2312" w:eastAsia="仿宋_GB2312" w:cs="仿宋_GB2312"/>
                <w:color w:val="000000" w:themeColor="text1"/>
                <w:sz w:val="28"/>
                <w:szCs w:val="28"/>
              </w:rPr>
            </w:pPr>
          </w:p>
        </w:tc>
        <w:tc>
          <w:tcPr>
            <w:tcW w:w="1395" w:type="dxa"/>
            <w:vMerge w:val="restart"/>
            <w:tcBorders>
              <w:tl2br w:val="nil"/>
              <w:tr2bl w:val="nil"/>
            </w:tcBorders>
            <w:vAlign w:val="center"/>
          </w:tcPr>
          <w:p>
            <w:pPr>
              <w:spacing w:line="32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5、专业人员</w:t>
            </w:r>
          </w:p>
          <w:p>
            <w:pPr>
              <w:spacing w:line="320" w:lineRule="exact"/>
              <w:ind w:firstLine="280" w:firstLineChars="1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（15分）</w:t>
            </w:r>
          </w:p>
        </w:tc>
        <w:tc>
          <w:tcPr>
            <w:tcW w:w="735" w:type="dxa"/>
            <w:tcBorders>
              <w:tl2br w:val="nil"/>
              <w:tr2bl w:val="nil"/>
            </w:tcBorders>
            <w:vAlign w:val="center"/>
          </w:tcPr>
          <w:p>
            <w:pPr>
              <w:spacing w:line="32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w:t>
            </w:r>
          </w:p>
        </w:tc>
        <w:tc>
          <w:tcPr>
            <w:tcW w:w="7290"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Style w:val="7"/>
                <w:rFonts w:hint="eastAsia" w:ascii="仿宋_GB2312" w:hAnsi="仿宋_GB2312" w:eastAsia="仿宋_GB2312" w:cs="仿宋_GB2312"/>
                <w:b w:val="0"/>
                <w:bCs w:val="0"/>
                <w:color w:val="000000" w:themeColor="text1"/>
                <w:sz w:val="28"/>
                <w:szCs w:val="28"/>
              </w:rPr>
              <w:t>听力专业技术人员须具有国家认证的助听器验配师职业资格证，人数不低于 3名，其中应至少有1名具备助听器验配师国家职业资格3级及以上；至少有1名具有人工耳蜗调机师资格证。</w:t>
            </w:r>
            <w:r>
              <w:rPr>
                <w:rStyle w:val="7"/>
                <w:rFonts w:hint="eastAsia" w:ascii="仿宋_GB2312" w:hAnsi="仿宋_GB2312" w:eastAsia="仿宋_GB2312" w:cs="仿宋_GB2312"/>
                <w:b w:val="0"/>
                <w:bCs w:val="0"/>
                <w:color w:val="000000" w:themeColor="text1"/>
                <w:sz w:val="28"/>
                <w:szCs w:val="28"/>
                <w:lang w:eastAsia="zh-CN"/>
              </w:rPr>
              <w:t>该项委托专业机构进行的，需提供委托协议。</w:t>
            </w:r>
          </w:p>
        </w:tc>
        <w:tc>
          <w:tcPr>
            <w:tcW w:w="294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实地查验资质（资料）原件</w:t>
            </w:r>
          </w:p>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符合得3分，部分符合得1-2分，</w:t>
            </w:r>
          </w:p>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不符合得0分</w:t>
            </w:r>
          </w:p>
          <w:p>
            <w:pPr>
              <w:pStyle w:val="9"/>
              <w:shd w:val="clear" w:color="auto" w:fill="auto"/>
              <w:spacing w:before="0" w:after="0" w:line="400" w:lineRule="exact"/>
              <w:ind w:firstLine="0"/>
              <w:jc w:val="left"/>
              <w:rPr>
                <w:rFonts w:ascii="仿宋_GB2312" w:hAnsi="仿宋_GB2312" w:eastAsia="仿宋_GB2312" w:cs="仿宋_GB2312"/>
                <w:color w:val="000000" w:themeColor="text1"/>
              </w:rPr>
            </w:pPr>
          </w:p>
        </w:tc>
        <w:tc>
          <w:tcPr>
            <w:tcW w:w="88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1216" w:type="dxa"/>
            <w:vMerge w:val="continue"/>
            <w:tcBorders>
              <w:tl2br w:val="nil"/>
              <w:tr2bl w:val="nil"/>
            </w:tcBorders>
            <w:vAlign w:val="center"/>
          </w:tcPr>
          <w:p>
            <w:pPr>
              <w:spacing w:line="320" w:lineRule="exact"/>
              <w:ind w:firstLine="280" w:firstLineChars="100"/>
              <w:rPr>
                <w:rFonts w:ascii="仿宋_GB2312" w:hAnsi="仿宋_GB2312" w:eastAsia="仿宋_GB2312" w:cs="仿宋_GB2312"/>
                <w:color w:val="000000" w:themeColor="text1"/>
                <w:sz w:val="28"/>
                <w:szCs w:val="28"/>
              </w:rPr>
            </w:pPr>
          </w:p>
        </w:tc>
        <w:tc>
          <w:tcPr>
            <w:tcW w:w="1395" w:type="dxa"/>
            <w:vMerge w:val="continue"/>
            <w:tcBorders>
              <w:tl2br w:val="nil"/>
              <w:tr2bl w:val="nil"/>
            </w:tcBorders>
            <w:vAlign w:val="center"/>
          </w:tcPr>
          <w:p>
            <w:pPr>
              <w:spacing w:line="320" w:lineRule="exact"/>
              <w:ind w:firstLine="280" w:firstLineChars="100"/>
              <w:rPr>
                <w:rFonts w:ascii="仿宋_GB2312" w:hAnsi="仿宋_GB2312" w:eastAsia="仿宋_GB2312" w:cs="仿宋_GB2312"/>
                <w:color w:val="000000" w:themeColor="text1"/>
                <w:sz w:val="28"/>
                <w:szCs w:val="28"/>
              </w:rPr>
            </w:pPr>
          </w:p>
        </w:tc>
        <w:tc>
          <w:tcPr>
            <w:tcW w:w="735" w:type="dxa"/>
            <w:tcBorders>
              <w:tl2br w:val="nil"/>
              <w:tr2bl w:val="nil"/>
            </w:tcBorders>
            <w:vAlign w:val="center"/>
          </w:tcPr>
          <w:p>
            <w:pPr>
              <w:pStyle w:val="2"/>
              <w:spacing w:line="320" w:lineRule="exact"/>
              <w:ind w:firstLine="56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6</w:t>
            </w:r>
          </w:p>
        </w:tc>
        <w:tc>
          <w:tcPr>
            <w:tcW w:w="7290" w:type="dxa"/>
            <w:tcBorders>
              <w:tl2br w:val="nil"/>
              <w:tr2bl w:val="nil"/>
            </w:tcBorders>
            <w:vAlign w:val="center"/>
          </w:tcPr>
          <w:p>
            <w:pPr>
              <w:pStyle w:val="2"/>
              <w:spacing w:line="400" w:lineRule="exact"/>
              <w:ind w:firstLine="0" w:firstLineChars="0"/>
              <w:rPr>
                <w:rFonts w:ascii="仿宋_GB2312" w:hAnsi="仿宋_GB2312" w:eastAsia="仿宋_GB2312" w:cs="仿宋_GB2312"/>
                <w:color w:val="000000" w:themeColor="text1"/>
                <w:sz w:val="28"/>
                <w:szCs w:val="28"/>
              </w:rPr>
            </w:pPr>
            <w:r>
              <w:rPr>
                <w:rStyle w:val="7"/>
                <w:rFonts w:hint="eastAsia" w:ascii="仿宋_GB2312" w:hAnsi="仿宋_GB2312" w:eastAsia="仿宋_GB2312" w:cs="仿宋_GB2312"/>
                <w:b w:val="0"/>
                <w:bCs w:val="0"/>
                <w:color w:val="000000" w:themeColor="text1"/>
                <w:sz w:val="28"/>
                <w:szCs w:val="28"/>
              </w:rPr>
              <w:t>听觉言语康复教师须具有教师资质，按1:6师生比配置，其中至少3人持有听觉口语法</w:t>
            </w:r>
            <w:r>
              <w:rPr>
                <w:rStyle w:val="7"/>
                <w:rFonts w:hint="eastAsia" w:ascii="仿宋_GB2312" w:hAnsi="仿宋_GB2312" w:eastAsia="仿宋_GB2312" w:cs="仿宋_GB2312"/>
                <w:b w:val="0"/>
                <w:bCs w:val="0"/>
                <w:color w:val="000000" w:themeColor="text1"/>
                <w:sz w:val="28"/>
                <w:szCs w:val="28"/>
                <w:lang w:val="en-US" w:eastAsia="zh-CN" w:bidi="en-US"/>
              </w:rPr>
              <w:t>（</w:t>
            </w:r>
            <w:r>
              <w:rPr>
                <w:rStyle w:val="10"/>
                <w:rFonts w:hint="eastAsia" w:ascii="仿宋_GB2312" w:hAnsi="仿宋_GB2312" w:eastAsia="仿宋_GB2312" w:cs="仿宋_GB2312"/>
                <w:color w:val="000000" w:themeColor="text1"/>
                <w:sz w:val="28"/>
                <w:szCs w:val="28"/>
                <w:lang w:eastAsia="zh-CN"/>
              </w:rPr>
              <w:t>AVT</w:t>
            </w:r>
            <w:r>
              <w:rPr>
                <w:rStyle w:val="7"/>
                <w:rFonts w:hint="eastAsia" w:ascii="仿宋_GB2312" w:hAnsi="仿宋_GB2312" w:eastAsia="仿宋_GB2312" w:cs="仿宋_GB2312"/>
                <w:b w:val="0"/>
                <w:bCs w:val="0"/>
                <w:color w:val="000000" w:themeColor="text1"/>
                <w:sz w:val="28"/>
                <w:szCs w:val="28"/>
                <w:lang w:val="en-US" w:eastAsia="zh-CN" w:bidi="en-US"/>
              </w:rPr>
              <w:t>)</w:t>
            </w:r>
            <w:r>
              <w:rPr>
                <w:rStyle w:val="7"/>
                <w:rFonts w:hint="eastAsia" w:ascii="仿宋_GB2312" w:hAnsi="仿宋_GB2312" w:eastAsia="仿宋_GB2312" w:cs="仿宋_GB2312"/>
                <w:b w:val="0"/>
                <w:bCs w:val="0"/>
                <w:color w:val="000000" w:themeColor="text1"/>
                <w:sz w:val="28"/>
                <w:szCs w:val="28"/>
              </w:rPr>
              <w:t>教师资格证书；具备听力语言康复学科等相关专业大专以上学历；持有托幼机构从业人员健康合格证，年度体检达标。机构内专业人员完成继续教育每年不少于72学时</w:t>
            </w:r>
            <w:r>
              <w:rPr>
                <w:rStyle w:val="7"/>
                <w:rFonts w:hint="eastAsia" w:ascii="仿宋_GB2312" w:hAnsi="仿宋_GB2312" w:eastAsia="仿宋_GB2312" w:cs="仿宋_GB2312"/>
                <w:b w:val="0"/>
                <w:bCs w:val="0"/>
                <w:color w:val="000000" w:themeColor="text1"/>
                <w:sz w:val="28"/>
                <w:szCs w:val="28"/>
                <w:lang w:eastAsia="zh-CN"/>
              </w:rPr>
              <w:t>。</w:t>
            </w:r>
          </w:p>
        </w:tc>
        <w:tc>
          <w:tcPr>
            <w:tcW w:w="294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实地查验资质（资料）原件</w:t>
            </w:r>
          </w:p>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符合得6分，部分符合得1-6分，</w:t>
            </w:r>
          </w:p>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不符合得0分</w:t>
            </w:r>
          </w:p>
          <w:p>
            <w:pPr>
              <w:spacing w:line="400" w:lineRule="exact"/>
              <w:rPr>
                <w:rFonts w:ascii="仿宋_GB2312" w:hAnsi="仿宋_GB2312" w:eastAsia="仿宋_GB2312" w:cs="仿宋_GB2312"/>
                <w:color w:val="000000" w:themeColor="text1"/>
                <w:sz w:val="28"/>
                <w:szCs w:val="28"/>
              </w:rPr>
            </w:pPr>
          </w:p>
        </w:tc>
        <w:tc>
          <w:tcPr>
            <w:tcW w:w="88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1216" w:type="dxa"/>
            <w:vMerge w:val="continue"/>
            <w:tcBorders>
              <w:tl2br w:val="nil"/>
              <w:tr2bl w:val="nil"/>
            </w:tcBorders>
            <w:vAlign w:val="center"/>
          </w:tcPr>
          <w:p>
            <w:pPr>
              <w:spacing w:line="320" w:lineRule="exact"/>
              <w:ind w:firstLine="560" w:firstLineChars="200"/>
              <w:jc w:val="center"/>
              <w:rPr>
                <w:rFonts w:ascii="仿宋_GB2312" w:hAnsi="仿宋_GB2312" w:eastAsia="仿宋_GB2312" w:cs="仿宋_GB2312"/>
                <w:color w:val="000000" w:themeColor="text1"/>
                <w:sz w:val="28"/>
                <w:szCs w:val="28"/>
              </w:rPr>
            </w:pPr>
          </w:p>
        </w:tc>
        <w:tc>
          <w:tcPr>
            <w:tcW w:w="1395" w:type="dxa"/>
            <w:vMerge w:val="continue"/>
            <w:tcBorders>
              <w:tl2br w:val="nil"/>
              <w:tr2bl w:val="nil"/>
            </w:tcBorders>
            <w:vAlign w:val="center"/>
          </w:tcPr>
          <w:p>
            <w:pPr>
              <w:spacing w:line="320" w:lineRule="exact"/>
              <w:ind w:firstLine="560" w:firstLineChars="200"/>
              <w:jc w:val="center"/>
              <w:rPr>
                <w:rFonts w:ascii="仿宋_GB2312" w:hAnsi="仿宋_GB2312" w:eastAsia="仿宋_GB2312" w:cs="仿宋_GB2312"/>
                <w:color w:val="000000" w:themeColor="text1"/>
                <w:sz w:val="28"/>
                <w:szCs w:val="28"/>
              </w:rPr>
            </w:pPr>
          </w:p>
        </w:tc>
        <w:tc>
          <w:tcPr>
            <w:tcW w:w="735" w:type="dxa"/>
            <w:tcBorders>
              <w:tl2br w:val="nil"/>
              <w:tr2bl w:val="nil"/>
            </w:tcBorders>
            <w:vAlign w:val="center"/>
          </w:tcPr>
          <w:p>
            <w:pPr>
              <w:pStyle w:val="2"/>
              <w:spacing w:line="320" w:lineRule="exact"/>
              <w:ind w:firstLine="56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w:t>
            </w:r>
          </w:p>
        </w:tc>
        <w:tc>
          <w:tcPr>
            <w:tcW w:w="7290" w:type="dxa"/>
            <w:tcBorders>
              <w:tl2br w:val="nil"/>
              <w:tr2bl w:val="nil"/>
            </w:tcBorders>
            <w:vAlign w:val="center"/>
          </w:tcPr>
          <w:p>
            <w:pPr>
              <w:pStyle w:val="9"/>
              <w:shd w:val="clear" w:color="auto" w:fill="auto"/>
              <w:spacing w:before="0" w:after="0" w:line="400" w:lineRule="exact"/>
              <w:ind w:left="220" w:hanging="220"/>
              <w:jc w:val="left"/>
              <w:rPr>
                <w:rStyle w:val="7"/>
                <w:rFonts w:ascii="仿宋_GB2312" w:hAnsi="仿宋_GB2312" w:eastAsia="仿宋_GB2312" w:cs="仿宋_GB2312"/>
                <w:b w:val="0"/>
                <w:bCs w:val="0"/>
                <w:color w:val="000000" w:themeColor="text1"/>
                <w:sz w:val="28"/>
                <w:szCs w:val="28"/>
              </w:rPr>
            </w:pPr>
            <w:r>
              <w:rPr>
                <w:rStyle w:val="7"/>
                <w:rFonts w:hint="eastAsia" w:ascii="仿宋_GB2312" w:hAnsi="仿宋_GB2312" w:eastAsia="仿宋_GB2312" w:cs="仿宋_GB2312"/>
                <w:b w:val="0"/>
                <w:bCs w:val="0"/>
                <w:color w:val="000000" w:themeColor="text1"/>
                <w:sz w:val="28"/>
                <w:szCs w:val="28"/>
              </w:rPr>
              <w:t>学前教师、保健医生、保育员配备按照《幼儿园教职工配备标准（暂行)》、《幼儿园工作规程》</w:t>
            </w:r>
          </w:p>
          <w:p>
            <w:pPr>
              <w:pStyle w:val="9"/>
              <w:shd w:val="clear" w:color="auto" w:fill="auto"/>
              <w:spacing w:before="0" w:after="0" w:line="400" w:lineRule="exact"/>
              <w:ind w:left="220" w:hanging="220"/>
              <w:jc w:val="left"/>
              <w:rPr>
                <w:rFonts w:ascii="仿宋_GB2312" w:hAnsi="仿宋_GB2312" w:eastAsia="仿宋_GB2312" w:cs="仿宋_GB2312"/>
                <w:color w:val="000000" w:themeColor="text1"/>
              </w:rPr>
            </w:pPr>
            <w:r>
              <w:rPr>
                <w:rStyle w:val="7"/>
                <w:rFonts w:hint="eastAsia" w:ascii="仿宋_GB2312" w:hAnsi="仿宋_GB2312" w:eastAsia="仿宋_GB2312" w:cs="仿宋_GB2312"/>
                <w:b w:val="0"/>
                <w:bCs w:val="0"/>
                <w:color w:val="000000" w:themeColor="text1"/>
                <w:sz w:val="28"/>
                <w:szCs w:val="28"/>
              </w:rPr>
              <w:t>相关规定执行。</w:t>
            </w:r>
          </w:p>
        </w:tc>
        <w:tc>
          <w:tcPr>
            <w:tcW w:w="2940" w:type="dxa"/>
            <w:tcBorders>
              <w:tl2br w:val="nil"/>
              <w:tr2bl w:val="nil"/>
            </w:tcBorders>
            <w:vAlign w:val="center"/>
          </w:tcPr>
          <w:p>
            <w:pPr>
              <w:pStyle w:val="9"/>
              <w:shd w:val="clear" w:color="auto" w:fill="auto"/>
              <w:spacing w:before="0" w:after="0" w:line="400" w:lineRule="exact"/>
              <w:ind w:firstLine="0"/>
              <w:rPr>
                <w:rStyle w:val="7"/>
                <w:rFonts w:ascii="仿宋_GB2312" w:hAnsi="仿宋_GB2312" w:eastAsia="仿宋_GB2312" w:cs="仿宋_GB2312"/>
                <w:b w:val="0"/>
                <w:bCs w:val="0"/>
                <w:color w:val="000000" w:themeColor="text1"/>
                <w:sz w:val="28"/>
                <w:szCs w:val="28"/>
                <w:lang w:val="en-US" w:eastAsia="zh-CN"/>
              </w:rPr>
            </w:pPr>
            <w:r>
              <w:rPr>
                <w:rStyle w:val="7"/>
                <w:rFonts w:hint="eastAsia" w:ascii="仿宋_GB2312" w:hAnsi="仿宋_GB2312" w:eastAsia="仿宋_GB2312" w:cs="仿宋_GB2312"/>
                <w:b w:val="0"/>
                <w:bCs w:val="0"/>
                <w:color w:val="000000" w:themeColor="text1"/>
                <w:sz w:val="28"/>
                <w:szCs w:val="28"/>
                <w:lang w:val="en-US" w:eastAsia="zh-CN"/>
              </w:rPr>
              <w:t>实地查看</w:t>
            </w:r>
          </w:p>
          <w:p>
            <w:pPr>
              <w:pStyle w:val="9"/>
              <w:shd w:val="clear" w:color="auto" w:fill="auto"/>
              <w:spacing w:before="0" w:after="0" w:line="400" w:lineRule="exact"/>
              <w:ind w:firstLine="0"/>
              <w:rPr>
                <w:rFonts w:ascii="仿宋_GB2312" w:hAnsi="仿宋_GB2312" w:eastAsia="仿宋_GB2312" w:cs="仿宋_GB2312"/>
                <w:color w:val="000000" w:themeColor="text1"/>
              </w:rPr>
            </w:pPr>
            <w:r>
              <w:rPr>
                <w:rStyle w:val="7"/>
                <w:rFonts w:hint="eastAsia" w:ascii="仿宋_GB2312" w:hAnsi="仿宋_GB2312" w:eastAsia="仿宋_GB2312" w:cs="仿宋_GB2312"/>
                <w:b w:val="0"/>
                <w:bCs w:val="0"/>
                <w:color w:val="000000" w:themeColor="text1"/>
                <w:sz w:val="28"/>
                <w:szCs w:val="28"/>
                <w:lang w:val="en-US" w:eastAsia="zh-CN"/>
              </w:rPr>
              <w:t>符合得3分，</w:t>
            </w:r>
            <w:r>
              <w:rPr>
                <w:rFonts w:hint="eastAsia" w:ascii="仿宋_GB2312" w:hAnsi="仿宋_GB2312" w:eastAsia="仿宋_GB2312" w:cs="仿宋_GB2312"/>
                <w:color w:val="000000" w:themeColor="text1"/>
              </w:rPr>
              <w:t>部分符合得2分，</w:t>
            </w:r>
          </w:p>
          <w:p>
            <w:pPr>
              <w:pStyle w:val="9"/>
              <w:shd w:val="clear" w:color="auto" w:fill="auto"/>
              <w:spacing w:before="0" w:after="0" w:line="400" w:lineRule="exact"/>
              <w:ind w:firstLine="0"/>
              <w:rPr>
                <w:rFonts w:ascii="仿宋_GB2312" w:hAnsi="仿宋_GB2312" w:eastAsia="仿宋_GB2312" w:cs="仿宋_GB2312"/>
                <w:color w:val="000000" w:themeColor="text1"/>
              </w:rPr>
            </w:pPr>
            <w:r>
              <w:rPr>
                <w:rStyle w:val="7"/>
                <w:rFonts w:hint="eastAsia" w:ascii="仿宋_GB2312" w:hAnsi="仿宋_GB2312" w:eastAsia="仿宋_GB2312" w:cs="仿宋_GB2312"/>
                <w:b w:val="0"/>
                <w:bCs w:val="0"/>
                <w:color w:val="000000" w:themeColor="text1"/>
                <w:sz w:val="28"/>
                <w:szCs w:val="28"/>
                <w:lang w:val="en-US" w:eastAsia="zh-CN"/>
              </w:rPr>
              <w:t>不符合得0分</w:t>
            </w:r>
          </w:p>
        </w:tc>
        <w:tc>
          <w:tcPr>
            <w:tcW w:w="88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1216" w:type="dxa"/>
            <w:vMerge w:val="continue"/>
            <w:tcBorders>
              <w:tl2br w:val="nil"/>
              <w:tr2bl w:val="nil"/>
            </w:tcBorders>
            <w:vAlign w:val="center"/>
          </w:tcPr>
          <w:p>
            <w:pPr>
              <w:spacing w:line="320" w:lineRule="exact"/>
              <w:ind w:firstLine="560" w:firstLineChars="200"/>
              <w:jc w:val="center"/>
              <w:rPr>
                <w:rFonts w:ascii="仿宋_GB2312" w:hAnsi="仿宋_GB2312" w:eastAsia="仿宋_GB2312" w:cs="仿宋_GB2312"/>
                <w:color w:val="000000" w:themeColor="text1"/>
                <w:sz w:val="28"/>
                <w:szCs w:val="28"/>
              </w:rPr>
            </w:pPr>
          </w:p>
        </w:tc>
        <w:tc>
          <w:tcPr>
            <w:tcW w:w="1395" w:type="dxa"/>
            <w:vMerge w:val="continue"/>
            <w:tcBorders>
              <w:tl2br w:val="nil"/>
              <w:tr2bl w:val="nil"/>
            </w:tcBorders>
            <w:vAlign w:val="center"/>
          </w:tcPr>
          <w:p>
            <w:pPr>
              <w:spacing w:line="320" w:lineRule="exact"/>
              <w:ind w:firstLine="560" w:firstLineChars="200"/>
              <w:jc w:val="center"/>
              <w:rPr>
                <w:rFonts w:ascii="仿宋_GB2312" w:hAnsi="仿宋_GB2312" w:eastAsia="仿宋_GB2312" w:cs="仿宋_GB2312"/>
                <w:color w:val="000000" w:themeColor="text1"/>
                <w:sz w:val="28"/>
                <w:szCs w:val="28"/>
              </w:rPr>
            </w:pPr>
          </w:p>
        </w:tc>
        <w:tc>
          <w:tcPr>
            <w:tcW w:w="735" w:type="dxa"/>
            <w:tcBorders>
              <w:tl2br w:val="nil"/>
              <w:tr2bl w:val="nil"/>
            </w:tcBorders>
            <w:vAlign w:val="center"/>
          </w:tcPr>
          <w:p>
            <w:pPr>
              <w:pStyle w:val="2"/>
              <w:spacing w:line="320" w:lineRule="exact"/>
              <w:ind w:firstLine="56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w:t>
            </w:r>
          </w:p>
        </w:tc>
        <w:tc>
          <w:tcPr>
            <w:tcW w:w="7290" w:type="dxa"/>
            <w:tcBorders>
              <w:tl2br w:val="nil"/>
              <w:tr2bl w:val="nil"/>
            </w:tcBorders>
            <w:vAlign w:val="center"/>
          </w:tcPr>
          <w:p>
            <w:pPr>
              <w:pStyle w:val="9"/>
              <w:shd w:val="clear" w:color="auto" w:fill="auto"/>
              <w:spacing w:before="0" w:after="0" w:line="400" w:lineRule="exact"/>
              <w:ind w:left="220" w:hanging="220"/>
              <w:jc w:val="left"/>
              <w:rPr>
                <w:rStyle w:val="7"/>
                <w:rFonts w:ascii="仿宋_GB2312" w:hAnsi="仿宋_GB2312" w:eastAsia="仿宋_GB2312" w:cs="仿宋_GB2312"/>
                <w:b w:val="0"/>
                <w:bCs w:val="0"/>
                <w:color w:val="000000" w:themeColor="text1"/>
                <w:sz w:val="28"/>
                <w:szCs w:val="28"/>
                <w:lang w:eastAsia="zh-CN"/>
              </w:rPr>
            </w:pPr>
            <w:r>
              <w:rPr>
                <w:rStyle w:val="7"/>
                <w:rFonts w:hint="eastAsia" w:ascii="仿宋_GB2312" w:hAnsi="仿宋_GB2312" w:eastAsia="仿宋_GB2312" w:cs="仿宋_GB2312"/>
                <w:b w:val="0"/>
                <w:bCs w:val="0"/>
                <w:color w:val="000000" w:themeColor="text1"/>
                <w:sz w:val="28"/>
                <w:szCs w:val="28"/>
                <w:lang w:eastAsia="zh-CN"/>
              </w:rPr>
              <w:t>专业技术人员花名册、劳动合同、社会保险参保缴费记录相一致</w:t>
            </w:r>
          </w:p>
        </w:tc>
        <w:tc>
          <w:tcPr>
            <w:tcW w:w="2940" w:type="dxa"/>
            <w:tcBorders>
              <w:tl2br w:val="nil"/>
              <w:tr2bl w:val="nil"/>
            </w:tcBorders>
            <w:vAlign w:val="center"/>
          </w:tcPr>
          <w:p>
            <w:pPr>
              <w:pStyle w:val="9"/>
              <w:shd w:val="clear" w:color="auto" w:fill="auto"/>
              <w:spacing w:before="0" w:after="0" w:line="400" w:lineRule="exact"/>
              <w:ind w:firstLine="0"/>
              <w:rPr>
                <w:rStyle w:val="7"/>
                <w:rFonts w:ascii="仿宋_GB2312" w:hAnsi="仿宋_GB2312" w:eastAsia="仿宋_GB2312" w:cs="仿宋_GB2312"/>
                <w:b w:val="0"/>
                <w:bCs w:val="0"/>
                <w:color w:val="000000" w:themeColor="text1"/>
                <w:sz w:val="28"/>
                <w:szCs w:val="28"/>
                <w:lang w:val="en-US" w:eastAsia="zh-CN"/>
              </w:rPr>
            </w:pPr>
            <w:r>
              <w:rPr>
                <w:rStyle w:val="7"/>
                <w:rFonts w:hint="eastAsia" w:ascii="仿宋_GB2312" w:hAnsi="仿宋_GB2312" w:eastAsia="仿宋_GB2312" w:cs="仿宋_GB2312"/>
                <w:b w:val="0"/>
                <w:bCs w:val="0"/>
                <w:color w:val="000000" w:themeColor="text1"/>
                <w:sz w:val="28"/>
                <w:szCs w:val="28"/>
                <w:lang w:val="en-US" w:eastAsia="zh-CN"/>
              </w:rPr>
              <w:t>一致得3分，不一致</w:t>
            </w:r>
            <w:r>
              <w:rPr>
                <w:rFonts w:hint="eastAsia" w:ascii="仿宋_GB2312" w:hAnsi="宋体" w:eastAsia="仿宋_GB2312" w:cs="宋体"/>
                <w:color w:val="000000" w:themeColor="text1"/>
              </w:rPr>
              <w:t>则一票否决</w:t>
            </w:r>
          </w:p>
        </w:tc>
        <w:tc>
          <w:tcPr>
            <w:tcW w:w="88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16" w:type="dxa"/>
            <w:vMerge w:val="continue"/>
            <w:tcBorders>
              <w:tl2br w:val="nil"/>
              <w:tr2bl w:val="nil"/>
            </w:tcBorders>
            <w:vAlign w:val="center"/>
          </w:tcPr>
          <w:p>
            <w:pPr>
              <w:spacing w:line="320" w:lineRule="exact"/>
              <w:ind w:firstLine="560" w:firstLineChars="200"/>
              <w:jc w:val="center"/>
              <w:rPr>
                <w:rFonts w:ascii="仿宋_GB2312" w:hAnsi="仿宋_GB2312" w:eastAsia="仿宋_GB2312" w:cs="仿宋_GB2312"/>
                <w:color w:val="000000" w:themeColor="text1"/>
                <w:sz w:val="28"/>
                <w:szCs w:val="28"/>
              </w:rPr>
            </w:pPr>
          </w:p>
        </w:tc>
        <w:tc>
          <w:tcPr>
            <w:tcW w:w="1395" w:type="dxa"/>
            <w:tcBorders>
              <w:tl2br w:val="nil"/>
              <w:tr2bl w:val="nil"/>
            </w:tcBorders>
            <w:vAlign w:val="center"/>
          </w:tcPr>
          <w:p>
            <w:pPr>
              <w:spacing w:line="32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6、管理人员</w:t>
            </w:r>
          </w:p>
          <w:p>
            <w:pPr>
              <w:spacing w:line="320" w:lineRule="exact"/>
              <w:ind w:firstLine="280" w:firstLineChars="1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（5分）</w:t>
            </w:r>
          </w:p>
        </w:tc>
        <w:tc>
          <w:tcPr>
            <w:tcW w:w="735" w:type="dxa"/>
            <w:tcBorders>
              <w:tl2br w:val="nil"/>
              <w:tr2bl w:val="nil"/>
            </w:tcBorders>
            <w:vAlign w:val="center"/>
          </w:tcPr>
          <w:p>
            <w:pPr>
              <w:pStyle w:val="2"/>
              <w:spacing w:line="320" w:lineRule="exact"/>
              <w:ind w:firstLine="56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w:t>
            </w:r>
          </w:p>
        </w:tc>
        <w:tc>
          <w:tcPr>
            <w:tcW w:w="7290" w:type="dxa"/>
            <w:tcBorders>
              <w:tl2br w:val="nil"/>
              <w:tr2bl w:val="nil"/>
            </w:tcBorders>
            <w:vAlign w:val="center"/>
          </w:tcPr>
          <w:p>
            <w:pPr>
              <w:pStyle w:val="9"/>
              <w:shd w:val="clear" w:color="auto" w:fill="auto"/>
              <w:spacing w:before="0" w:after="0" w:line="400" w:lineRule="exact"/>
              <w:ind w:firstLine="0"/>
              <w:jc w:val="both"/>
              <w:rPr>
                <w:rFonts w:ascii="仿宋_GB2312" w:hAnsi="仿宋_GB2312" w:eastAsia="仿宋_GB2312" w:cs="仿宋_GB2312"/>
                <w:color w:val="000000" w:themeColor="text1"/>
              </w:rPr>
            </w:pPr>
            <w:r>
              <w:rPr>
                <w:rStyle w:val="7"/>
                <w:rFonts w:hint="eastAsia" w:ascii="仿宋_GB2312" w:hAnsi="仿宋_GB2312" w:eastAsia="仿宋_GB2312" w:cs="仿宋_GB2312"/>
                <w:b w:val="0"/>
                <w:bCs w:val="0"/>
                <w:color w:val="000000" w:themeColor="text1"/>
                <w:sz w:val="28"/>
                <w:szCs w:val="28"/>
              </w:rPr>
              <w:t>具有相关专业工作经历，全面掌握国家相关法规政策，</w:t>
            </w:r>
            <w:r>
              <w:rPr>
                <w:rStyle w:val="7"/>
                <w:rFonts w:hint="eastAsia" w:ascii="仿宋_GB2312" w:hAnsi="仿宋_GB2312" w:eastAsia="仿宋_GB2312" w:cs="仿宋_GB2312"/>
                <w:b w:val="0"/>
                <w:bCs w:val="0"/>
                <w:color w:val="000000" w:themeColor="text1"/>
                <w:sz w:val="28"/>
                <w:szCs w:val="28"/>
                <w:lang w:eastAsia="zh-CN"/>
              </w:rPr>
              <w:t>有一定的业务</w:t>
            </w:r>
            <w:r>
              <w:rPr>
                <w:rStyle w:val="7"/>
                <w:rFonts w:hint="eastAsia" w:ascii="仿宋_GB2312" w:hAnsi="仿宋_GB2312" w:eastAsia="仿宋_GB2312" w:cs="仿宋_GB2312"/>
                <w:b w:val="0"/>
                <w:bCs w:val="0"/>
                <w:color w:val="000000" w:themeColor="text1"/>
                <w:sz w:val="28"/>
                <w:szCs w:val="28"/>
              </w:rPr>
              <w:t>管理经验和</w:t>
            </w:r>
            <w:r>
              <w:rPr>
                <w:rStyle w:val="7"/>
                <w:rFonts w:hint="eastAsia" w:ascii="仿宋_GB2312" w:hAnsi="仿宋_GB2312" w:eastAsia="仿宋_GB2312" w:cs="仿宋_GB2312"/>
                <w:b w:val="0"/>
                <w:bCs w:val="0"/>
                <w:color w:val="000000" w:themeColor="text1"/>
                <w:sz w:val="28"/>
                <w:szCs w:val="28"/>
                <w:lang w:eastAsia="zh-CN"/>
              </w:rPr>
              <w:t>组织协调</w:t>
            </w:r>
            <w:r>
              <w:rPr>
                <w:rStyle w:val="7"/>
                <w:rFonts w:hint="eastAsia" w:ascii="仿宋_GB2312" w:hAnsi="仿宋_GB2312" w:eastAsia="仿宋_GB2312" w:cs="仿宋_GB2312"/>
                <w:b w:val="0"/>
                <w:bCs w:val="0"/>
                <w:color w:val="000000" w:themeColor="text1"/>
                <w:sz w:val="28"/>
                <w:szCs w:val="28"/>
              </w:rPr>
              <w:t>能力</w:t>
            </w:r>
            <w:r>
              <w:rPr>
                <w:rStyle w:val="7"/>
                <w:rFonts w:hint="eastAsia" w:ascii="仿宋_GB2312" w:hAnsi="仿宋_GB2312" w:eastAsia="仿宋_GB2312" w:cs="仿宋_GB2312"/>
                <w:b w:val="0"/>
                <w:bCs w:val="0"/>
                <w:color w:val="000000" w:themeColor="text1"/>
                <w:sz w:val="28"/>
                <w:szCs w:val="28"/>
                <w:lang w:eastAsia="zh-CN"/>
              </w:rPr>
              <w:t>，经过项目管理专业培训。</w:t>
            </w:r>
          </w:p>
        </w:tc>
        <w:tc>
          <w:tcPr>
            <w:tcW w:w="294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实地查验资质（资料）原件</w:t>
            </w:r>
          </w:p>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符合得5分，部分符合得3分，</w:t>
            </w:r>
          </w:p>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不符合得0分</w:t>
            </w:r>
          </w:p>
          <w:p>
            <w:pPr>
              <w:pStyle w:val="9"/>
              <w:shd w:val="clear" w:color="auto" w:fill="auto"/>
              <w:spacing w:before="0" w:after="0" w:line="400" w:lineRule="exact"/>
              <w:ind w:firstLine="0"/>
              <w:jc w:val="left"/>
              <w:rPr>
                <w:rFonts w:ascii="仿宋_GB2312" w:hAnsi="仿宋_GB2312" w:eastAsia="仿宋_GB2312" w:cs="仿宋_GB2312"/>
                <w:color w:val="000000" w:themeColor="text1"/>
              </w:rPr>
            </w:pPr>
          </w:p>
        </w:tc>
        <w:tc>
          <w:tcPr>
            <w:tcW w:w="88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8" w:hRule="atLeast"/>
          <w:jc w:val="center"/>
        </w:trPr>
        <w:tc>
          <w:tcPr>
            <w:tcW w:w="1216" w:type="dxa"/>
            <w:vMerge w:val="restart"/>
            <w:tcBorders>
              <w:tl2br w:val="nil"/>
              <w:tr2bl w:val="nil"/>
            </w:tcBorders>
            <w:vAlign w:val="center"/>
          </w:tcPr>
          <w:p>
            <w:pPr>
              <w:spacing w:line="320" w:lineRule="exact"/>
              <w:ind w:left="279" w:leftChars="133"/>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四、服务规范</w:t>
            </w:r>
          </w:p>
          <w:p>
            <w:pPr>
              <w:spacing w:line="32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（25分）</w:t>
            </w:r>
          </w:p>
          <w:p>
            <w:pPr>
              <w:spacing w:line="320" w:lineRule="exact"/>
              <w:ind w:firstLine="280" w:firstLineChars="100"/>
              <w:rPr>
                <w:rFonts w:ascii="仿宋_GB2312" w:hAnsi="仿宋_GB2312" w:eastAsia="仿宋_GB2312" w:cs="仿宋_GB2312"/>
                <w:color w:val="000000" w:themeColor="text1"/>
                <w:sz w:val="28"/>
                <w:szCs w:val="28"/>
              </w:rPr>
            </w:pPr>
          </w:p>
          <w:p>
            <w:pPr>
              <w:spacing w:line="320" w:lineRule="exact"/>
              <w:ind w:firstLine="280" w:firstLineChars="100"/>
              <w:rPr>
                <w:rFonts w:ascii="仿宋_GB2312" w:hAnsi="仿宋_GB2312" w:eastAsia="仿宋_GB2312" w:cs="仿宋_GB2312"/>
                <w:color w:val="000000" w:themeColor="text1"/>
                <w:sz w:val="28"/>
                <w:szCs w:val="28"/>
              </w:rPr>
            </w:pPr>
          </w:p>
        </w:tc>
        <w:tc>
          <w:tcPr>
            <w:tcW w:w="1395" w:type="dxa"/>
            <w:tcBorders>
              <w:tl2br w:val="nil"/>
              <w:tr2bl w:val="nil"/>
            </w:tcBorders>
            <w:vAlign w:val="center"/>
          </w:tcPr>
          <w:p>
            <w:pPr>
              <w:spacing w:line="32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7、听力服务</w:t>
            </w:r>
          </w:p>
          <w:p>
            <w:pPr>
              <w:spacing w:line="32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（5分）</w:t>
            </w:r>
          </w:p>
        </w:tc>
        <w:tc>
          <w:tcPr>
            <w:tcW w:w="735" w:type="dxa"/>
            <w:tcBorders>
              <w:tl2br w:val="nil"/>
              <w:tr2bl w:val="nil"/>
            </w:tcBorders>
            <w:vAlign w:val="center"/>
          </w:tcPr>
          <w:p>
            <w:pPr>
              <w:pStyle w:val="2"/>
              <w:spacing w:line="320" w:lineRule="exact"/>
              <w:ind w:firstLine="0" w:firstLineChars="0"/>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w:t>
            </w:r>
          </w:p>
        </w:tc>
        <w:tc>
          <w:tcPr>
            <w:tcW w:w="7290" w:type="dxa"/>
            <w:tcBorders>
              <w:tl2br w:val="nil"/>
              <w:tr2bl w:val="nil"/>
            </w:tcBorders>
          </w:tcPr>
          <w:p>
            <w:pPr>
              <w:pStyle w:val="9"/>
              <w:shd w:val="clear" w:color="auto" w:fill="auto"/>
              <w:tabs>
                <w:tab w:val="left" w:pos="264"/>
              </w:tabs>
              <w:spacing w:before="0" w:after="0" w:line="400" w:lineRule="exact"/>
              <w:ind w:firstLine="0"/>
              <w:jc w:val="left"/>
              <w:rPr>
                <w:rFonts w:ascii="仿宋_GB2312" w:hAnsi="仿宋_GB2312" w:eastAsia="仿宋_GB2312" w:cs="仿宋_GB2312"/>
                <w:color w:val="000000" w:themeColor="text1"/>
                <w:spacing w:val="0"/>
                <w:lang w:val="zh-TW" w:eastAsia="zh-TW" w:bidi="zh-TW"/>
              </w:rPr>
            </w:pPr>
            <w:r>
              <w:rPr>
                <w:rStyle w:val="7"/>
                <w:rFonts w:hint="eastAsia" w:ascii="仿宋_GB2312" w:hAnsi="仿宋_GB2312" w:eastAsia="仿宋_GB2312" w:cs="仿宋_GB2312"/>
                <w:b w:val="0"/>
                <w:bCs w:val="0"/>
                <w:color w:val="000000" w:themeColor="text1"/>
                <w:sz w:val="28"/>
                <w:szCs w:val="28"/>
                <w:lang w:eastAsia="zh-CN"/>
              </w:rPr>
              <w:t>能根据行业管理规范开展</w:t>
            </w:r>
            <w:r>
              <w:rPr>
                <w:rStyle w:val="7"/>
                <w:rFonts w:hint="eastAsia" w:ascii="仿宋_GB2312" w:hAnsi="仿宋_GB2312" w:eastAsia="仿宋_GB2312" w:cs="仿宋_GB2312"/>
                <w:b w:val="0"/>
                <w:bCs w:val="0"/>
                <w:color w:val="000000" w:themeColor="text1"/>
                <w:sz w:val="28"/>
                <w:szCs w:val="28"/>
              </w:rPr>
              <w:t>听力学评估</w:t>
            </w:r>
            <w:r>
              <w:rPr>
                <w:rStyle w:val="7"/>
                <w:rFonts w:hint="eastAsia" w:ascii="仿宋_GB2312" w:hAnsi="仿宋_GB2312" w:eastAsia="仿宋_GB2312" w:cs="仿宋_GB2312"/>
                <w:b w:val="0"/>
                <w:bCs w:val="0"/>
                <w:color w:val="000000" w:themeColor="text1"/>
                <w:sz w:val="28"/>
                <w:szCs w:val="28"/>
                <w:lang w:eastAsia="zh-CN"/>
              </w:rPr>
              <w:t>和</w:t>
            </w:r>
            <w:r>
              <w:rPr>
                <w:rStyle w:val="7"/>
                <w:rFonts w:hint="eastAsia" w:ascii="仿宋_GB2312" w:hAnsi="仿宋_GB2312" w:eastAsia="仿宋_GB2312" w:cs="仿宋_GB2312"/>
                <w:b w:val="0"/>
                <w:bCs w:val="0"/>
                <w:color w:val="000000" w:themeColor="text1"/>
                <w:sz w:val="28"/>
                <w:szCs w:val="28"/>
                <w:lang w:val="en-US" w:eastAsia="zh-CN"/>
              </w:rPr>
              <w:t>言</w:t>
            </w:r>
            <w:r>
              <w:rPr>
                <w:rStyle w:val="7"/>
                <w:rFonts w:hint="eastAsia" w:ascii="仿宋_GB2312" w:hAnsi="仿宋_GB2312" w:eastAsia="仿宋_GB2312" w:cs="仿宋_GB2312"/>
                <w:b w:val="0"/>
                <w:bCs w:val="0"/>
                <w:color w:val="000000" w:themeColor="text1"/>
                <w:sz w:val="28"/>
                <w:szCs w:val="28"/>
              </w:rPr>
              <w:t>语测听</w:t>
            </w:r>
            <w:r>
              <w:rPr>
                <w:rStyle w:val="7"/>
                <w:rFonts w:hint="eastAsia" w:ascii="仿宋_GB2312" w:hAnsi="仿宋_GB2312" w:eastAsia="仿宋_GB2312" w:cs="仿宋_GB2312"/>
                <w:b w:val="0"/>
                <w:bCs w:val="0"/>
                <w:color w:val="000000" w:themeColor="text1"/>
                <w:sz w:val="28"/>
                <w:szCs w:val="28"/>
                <w:lang w:eastAsia="zh-CN"/>
              </w:rPr>
              <w:t>、</w:t>
            </w:r>
            <w:r>
              <w:rPr>
                <w:rStyle w:val="7"/>
                <w:rFonts w:hint="eastAsia" w:ascii="仿宋_GB2312" w:hAnsi="仿宋_GB2312" w:eastAsia="仿宋_GB2312" w:cs="仿宋_GB2312"/>
                <w:b w:val="0"/>
                <w:bCs w:val="0"/>
                <w:color w:val="000000" w:themeColor="text1"/>
                <w:sz w:val="28"/>
                <w:szCs w:val="28"/>
              </w:rPr>
              <w:t>助听器验配</w:t>
            </w:r>
            <w:r>
              <w:rPr>
                <w:rStyle w:val="7"/>
                <w:rFonts w:hint="eastAsia" w:ascii="仿宋_GB2312" w:hAnsi="仿宋_GB2312" w:eastAsia="仿宋_GB2312" w:cs="仿宋_GB2312"/>
                <w:b w:val="0"/>
                <w:bCs w:val="0"/>
                <w:color w:val="000000" w:themeColor="text1"/>
                <w:sz w:val="28"/>
                <w:szCs w:val="28"/>
                <w:lang w:eastAsia="zh-CN"/>
              </w:rPr>
              <w:t>、</w:t>
            </w:r>
            <w:r>
              <w:rPr>
                <w:rStyle w:val="7"/>
                <w:rFonts w:hint="eastAsia" w:ascii="仿宋_GB2312" w:hAnsi="仿宋_GB2312" w:eastAsia="仿宋_GB2312" w:cs="仿宋_GB2312"/>
                <w:b w:val="0"/>
                <w:bCs w:val="0"/>
                <w:color w:val="000000" w:themeColor="text1"/>
                <w:sz w:val="28"/>
                <w:szCs w:val="28"/>
              </w:rPr>
              <w:t>人工耳蜗调机</w:t>
            </w:r>
            <w:r>
              <w:rPr>
                <w:rStyle w:val="7"/>
                <w:rFonts w:hint="eastAsia" w:ascii="仿宋_GB2312" w:hAnsi="仿宋_GB2312" w:eastAsia="仿宋_GB2312" w:cs="仿宋_GB2312"/>
                <w:b w:val="0"/>
                <w:bCs w:val="0"/>
                <w:color w:val="000000" w:themeColor="text1"/>
                <w:sz w:val="28"/>
                <w:szCs w:val="28"/>
                <w:lang w:eastAsia="zh-CN"/>
              </w:rPr>
              <w:t>、</w:t>
            </w:r>
            <w:r>
              <w:rPr>
                <w:rStyle w:val="7"/>
                <w:rFonts w:hint="eastAsia" w:ascii="仿宋_GB2312" w:hAnsi="仿宋_GB2312" w:eastAsia="仿宋_GB2312" w:cs="仿宋_GB2312"/>
                <w:b w:val="0"/>
                <w:bCs w:val="0"/>
                <w:color w:val="000000" w:themeColor="text1"/>
                <w:sz w:val="28"/>
                <w:szCs w:val="28"/>
                <w:lang w:val="en-US" w:eastAsia="zh-CN"/>
              </w:rPr>
              <w:t>听力管理</w:t>
            </w:r>
            <w:r>
              <w:rPr>
                <w:rStyle w:val="7"/>
                <w:rFonts w:hint="eastAsia" w:ascii="仿宋_GB2312" w:hAnsi="仿宋_GB2312" w:eastAsia="仿宋_GB2312" w:cs="仿宋_GB2312"/>
                <w:b w:val="0"/>
                <w:bCs w:val="0"/>
                <w:color w:val="000000" w:themeColor="text1"/>
                <w:sz w:val="28"/>
                <w:szCs w:val="28"/>
                <w:lang w:eastAsia="zh-CN"/>
              </w:rPr>
              <w:t>服务。该项委托专业机构进行的，需提供委托协议。</w:t>
            </w:r>
          </w:p>
        </w:tc>
        <w:tc>
          <w:tcPr>
            <w:tcW w:w="2940" w:type="dxa"/>
            <w:tcBorders>
              <w:tl2br w:val="nil"/>
              <w:tr2bl w:val="nil"/>
            </w:tcBorders>
            <w:vAlign w:val="center"/>
          </w:tcPr>
          <w:p>
            <w:pPr>
              <w:pStyle w:val="9"/>
              <w:shd w:val="clear" w:color="auto" w:fill="auto"/>
              <w:spacing w:before="0" w:after="0" w:line="400" w:lineRule="exact"/>
              <w:ind w:firstLine="0"/>
              <w:jc w:val="both"/>
              <w:rPr>
                <w:rFonts w:ascii="仿宋_GB2312" w:hAnsi="仿宋_GB2312" w:eastAsia="仿宋_GB2312" w:cs="仿宋_GB2312"/>
                <w:color w:val="000000" w:themeColor="text1"/>
                <w:spacing w:val="0"/>
                <w:lang w:val="zh-TW" w:eastAsia="zh-TW" w:bidi="zh-TW"/>
              </w:rPr>
            </w:pPr>
            <w:r>
              <w:rPr>
                <w:rStyle w:val="7"/>
                <w:rFonts w:hint="eastAsia" w:ascii="仿宋_GB2312" w:hAnsi="仿宋_GB2312" w:eastAsia="仿宋_GB2312" w:cs="仿宋_GB2312"/>
                <w:b w:val="0"/>
                <w:bCs w:val="0"/>
                <w:color w:val="000000" w:themeColor="text1"/>
                <w:sz w:val="28"/>
                <w:szCs w:val="28"/>
              </w:rPr>
              <w:t>符合</w:t>
            </w:r>
            <w:r>
              <w:rPr>
                <w:rStyle w:val="7"/>
                <w:rFonts w:hint="eastAsia" w:ascii="仿宋_GB2312" w:hAnsi="仿宋_GB2312" w:eastAsia="仿宋_GB2312" w:cs="仿宋_GB2312"/>
                <w:b w:val="0"/>
                <w:bCs w:val="0"/>
                <w:color w:val="000000" w:themeColor="text1"/>
                <w:sz w:val="28"/>
                <w:szCs w:val="28"/>
                <w:lang w:eastAsia="zh-CN"/>
              </w:rPr>
              <w:t>得</w:t>
            </w:r>
            <w:r>
              <w:rPr>
                <w:rStyle w:val="7"/>
                <w:rFonts w:hint="eastAsia" w:ascii="仿宋_GB2312" w:hAnsi="仿宋_GB2312" w:eastAsia="仿宋_GB2312" w:cs="仿宋_GB2312"/>
                <w:b w:val="0"/>
                <w:bCs w:val="0"/>
                <w:color w:val="000000" w:themeColor="text1"/>
                <w:sz w:val="28"/>
                <w:szCs w:val="28"/>
                <w:lang w:val="en-US" w:eastAsia="zh-CN"/>
              </w:rPr>
              <w:t>5</w:t>
            </w:r>
            <w:r>
              <w:rPr>
                <w:rStyle w:val="7"/>
                <w:rFonts w:hint="eastAsia" w:ascii="仿宋_GB2312" w:hAnsi="仿宋_GB2312" w:eastAsia="仿宋_GB2312" w:cs="仿宋_GB2312"/>
                <w:b w:val="0"/>
                <w:bCs w:val="0"/>
                <w:color w:val="000000" w:themeColor="text1"/>
                <w:sz w:val="28"/>
                <w:szCs w:val="28"/>
              </w:rPr>
              <w:t>分，</w:t>
            </w:r>
            <w:r>
              <w:rPr>
                <w:rFonts w:hint="eastAsia" w:ascii="仿宋_GB2312" w:hAnsi="仿宋_GB2312" w:eastAsia="仿宋_GB2312" w:cs="仿宋_GB2312"/>
                <w:color w:val="000000" w:themeColor="text1"/>
              </w:rPr>
              <w:t>缺一项扣1分，扣完为止。</w:t>
            </w:r>
          </w:p>
        </w:tc>
        <w:tc>
          <w:tcPr>
            <w:tcW w:w="88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7" w:hRule="atLeast"/>
          <w:jc w:val="center"/>
        </w:trPr>
        <w:tc>
          <w:tcPr>
            <w:tcW w:w="1216" w:type="dxa"/>
            <w:vMerge w:val="continue"/>
            <w:tcBorders>
              <w:tl2br w:val="nil"/>
              <w:tr2bl w:val="nil"/>
            </w:tcBorders>
            <w:vAlign w:val="center"/>
          </w:tcPr>
          <w:p>
            <w:pPr>
              <w:spacing w:line="320" w:lineRule="exact"/>
              <w:ind w:firstLine="280" w:firstLineChars="100"/>
              <w:rPr>
                <w:rFonts w:ascii="仿宋_GB2312" w:hAnsi="仿宋_GB2312" w:eastAsia="仿宋_GB2312" w:cs="仿宋_GB2312"/>
                <w:color w:val="000000" w:themeColor="text1"/>
                <w:sz w:val="28"/>
                <w:szCs w:val="28"/>
              </w:rPr>
            </w:pPr>
          </w:p>
        </w:tc>
        <w:tc>
          <w:tcPr>
            <w:tcW w:w="1395" w:type="dxa"/>
            <w:tcBorders>
              <w:tl2br w:val="nil"/>
              <w:tr2bl w:val="nil"/>
            </w:tcBorders>
            <w:vAlign w:val="center"/>
          </w:tcPr>
          <w:p>
            <w:pPr>
              <w:spacing w:line="32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8、康复教育服务</w:t>
            </w:r>
          </w:p>
          <w:p>
            <w:pPr>
              <w:spacing w:line="32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（20分）</w:t>
            </w:r>
          </w:p>
        </w:tc>
        <w:tc>
          <w:tcPr>
            <w:tcW w:w="735" w:type="dxa"/>
            <w:tcBorders>
              <w:tl2br w:val="nil"/>
              <w:tr2bl w:val="nil"/>
            </w:tcBorders>
            <w:vAlign w:val="center"/>
          </w:tcPr>
          <w:p>
            <w:pPr>
              <w:pStyle w:val="2"/>
              <w:spacing w:line="320" w:lineRule="exact"/>
              <w:ind w:firstLine="0" w:firstLineChars="0"/>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20</w:t>
            </w:r>
          </w:p>
        </w:tc>
        <w:tc>
          <w:tcPr>
            <w:tcW w:w="7290" w:type="dxa"/>
            <w:tcBorders>
              <w:tl2br w:val="nil"/>
              <w:tr2bl w:val="nil"/>
            </w:tcBorders>
            <w:vAlign w:val="center"/>
          </w:tcPr>
          <w:p>
            <w:pPr>
              <w:pStyle w:val="9"/>
              <w:shd w:val="clear" w:color="auto" w:fill="auto"/>
              <w:spacing w:before="0" w:after="0" w:line="400" w:lineRule="exact"/>
              <w:ind w:firstLine="0"/>
              <w:jc w:val="both"/>
              <w:rPr>
                <w:rStyle w:val="7"/>
                <w:rFonts w:ascii="仿宋_GB2312" w:hAnsi="仿宋_GB2312" w:eastAsia="仿宋_GB2312" w:cs="仿宋_GB2312"/>
                <w:b w:val="0"/>
                <w:bCs w:val="0"/>
                <w:color w:val="000000" w:themeColor="text1"/>
                <w:sz w:val="28"/>
                <w:szCs w:val="28"/>
                <w:lang w:val="en-US" w:eastAsia="zh-CN"/>
              </w:rPr>
            </w:pPr>
            <w:r>
              <w:rPr>
                <w:rStyle w:val="7"/>
                <w:rFonts w:hint="eastAsia" w:ascii="仿宋_GB2312" w:hAnsi="仿宋_GB2312" w:eastAsia="仿宋_GB2312" w:cs="仿宋_GB2312"/>
                <w:b w:val="0"/>
                <w:bCs w:val="0"/>
                <w:color w:val="000000" w:themeColor="text1"/>
                <w:sz w:val="28"/>
                <w:szCs w:val="28"/>
                <w:lang w:val="en-US" w:eastAsia="zh-CN"/>
              </w:rPr>
              <w:t>能根据听力康复教育服务规范开展以下工作：</w:t>
            </w:r>
            <w:r>
              <w:rPr>
                <w:rFonts w:hint="eastAsia" w:ascii="仿宋_GB2312" w:hAnsi="仿宋_GB2312" w:eastAsia="仿宋_GB2312" w:cs="仿宋_GB2312"/>
                <w:color w:val="000000" w:themeColor="text1"/>
              </w:rPr>
              <w:t>能制定评估计划、教学计划、</w:t>
            </w:r>
            <w:r>
              <w:rPr>
                <w:rStyle w:val="11"/>
                <w:rFonts w:hint="eastAsia" w:ascii="仿宋_GB2312" w:hAnsi="仿宋_GB2312" w:eastAsia="仿宋_GB2312" w:cs="仿宋_GB2312"/>
                <w:color w:val="000000" w:themeColor="text1"/>
                <w:sz w:val="28"/>
                <w:szCs w:val="28"/>
              </w:rPr>
              <w:t>持续评估、调整计划</w:t>
            </w:r>
            <w:r>
              <w:rPr>
                <w:rStyle w:val="11"/>
                <w:rFonts w:hint="eastAsia" w:ascii="仿宋_GB2312" w:hAnsi="仿宋_GB2312" w:eastAsia="仿宋_GB2312" w:cs="仿宋_GB2312"/>
                <w:color w:val="000000" w:themeColor="text1"/>
                <w:sz w:val="28"/>
                <w:szCs w:val="28"/>
                <w:lang w:eastAsia="zh-CN"/>
              </w:rPr>
              <w:t>，及时</w:t>
            </w:r>
            <w:r>
              <w:rPr>
                <w:rStyle w:val="11"/>
                <w:rFonts w:hint="eastAsia" w:ascii="仿宋_GB2312" w:hAnsi="仿宋_GB2312" w:eastAsia="仿宋_GB2312" w:cs="仿宋_GB2312"/>
                <w:color w:val="000000" w:themeColor="text1"/>
                <w:sz w:val="28"/>
                <w:szCs w:val="28"/>
              </w:rPr>
              <w:t>告知、反馈家长</w:t>
            </w:r>
            <w:r>
              <w:rPr>
                <w:rStyle w:val="11"/>
                <w:rFonts w:hint="eastAsia" w:ascii="仿宋_GB2312" w:hAnsi="仿宋_GB2312" w:eastAsia="仿宋_GB2312" w:cs="仿宋_GB2312"/>
                <w:color w:val="000000" w:themeColor="text1"/>
                <w:sz w:val="28"/>
                <w:szCs w:val="28"/>
                <w:lang w:val="en-US" w:eastAsia="zh-CN"/>
              </w:rPr>
              <w:t>;能实施</w:t>
            </w:r>
            <w:r>
              <w:rPr>
                <w:rStyle w:val="7"/>
                <w:rFonts w:hint="eastAsia" w:ascii="仿宋_GB2312" w:hAnsi="仿宋_GB2312" w:eastAsia="仿宋_GB2312" w:cs="仿宋_GB2312"/>
                <w:b w:val="0"/>
                <w:bCs w:val="0"/>
                <w:color w:val="000000" w:themeColor="text1"/>
                <w:sz w:val="28"/>
                <w:szCs w:val="28"/>
                <w:lang w:val="en-US" w:eastAsia="zh-CN" w:bidi="en-US"/>
              </w:rPr>
              <w:t>康复介入、实施全面康复教育、</w:t>
            </w:r>
            <w:r>
              <w:rPr>
                <w:rStyle w:val="7"/>
                <w:rFonts w:hint="eastAsia" w:ascii="仿宋_GB2312" w:hAnsi="仿宋_GB2312" w:eastAsia="仿宋_GB2312" w:cs="仿宋_GB2312"/>
                <w:b w:val="0"/>
                <w:bCs w:val="0"/>
                <w:color w:val="000000" w:themeColor="text1"/>
                <w:sz w:val="28"/>
                <w:szCs w:val="28"/>
              </w:rPr>
              <w:t>听觉言语康复</w:t>
            </w:r>
            <w:r>
              <w:rPr>
                <w:rStyle w:val="7"/>
                <w:rFonts w:hint="eastAsia" w:ascii="仿宋_GB2312" w:hAnsi="仿宋_GB2312" w:eastAsia="仿宋_GB2312" w:cs="仿宋_GB2312"/>
                <w:b w:val="0"/>
                <w:bCs w:val="0"/>
                <w:color w:val="000000" w:themeColor="text1"/>
                <w:sz w:val="28"/>
                <w:szCs w:val="28"/>
                <w:lang w:eastAsia="zh-CN"/>
              </w:rPr>
              <w:t>、</w:t>
            </w:r>
            <w:r>
              <w:rPr>
                <w:rStyle w:val="7"/>
                <w:rFonts w:hint="eastAsia" w:ascii="仿宋_GB2312" w:hAnsi="仿宋_GB2312" w:eastAsia="仿宋_GB2312" w:cs="仿宋_GB2312"/>
                <w:b w:val="0"/>
                <w:bCs w:val="0"/>
                <w:color w:val="000000" w:themeColor="text1"/>
                <w:sz w:val="28"/>
                <w:szCs w:val="28"/>
              </w:rPr>
              <w:t>言语矫治</w:t>
            </w:r>
            <w:r>
              <w:rPr>
                <w:rStyle w:val="7"/>
                <w:rFonts w:hint="eastAsia" w:ascii="仿宋_GB2312" w:hAnsi="仿宋_GB2312" w:eastAsia="仿宋_GB2312" w:cs="仿宋_GB2312"/>
                <w:b w:val="0"/>
                <w:bCs w:val="0"/>
                <w:color w:val="000000" w:themeColor="text1"/>
                <w:sz w:val="28"/>
                <w:szCs w:val="28"/>
                <w:lang w:eastAsia="zh-CN"/>
              </w:rPr>
              <w:t>、</w:t>
            </w:r>
            <w:r>
              <w:rPr>
                <w:rStyle w:val="7"/>
                <w:rFonts w:hint="eastAsia" w:ascii="仿宋_GB2312" w:hAnsi="仿宋_GB2312" w:eastAsia="仿宋_GB2312" w:cs="仿宋_GB2312"/>
                <w:b w:val="0"/>
                <w:bCs w:val="0"/>
                <w:color w:val="000000" w:themeColor="text1"/>
                <w:sz w:val="28"/>
                <w:szCs w:val="28"/>
              </w:rPr>
              <w:t>学前教育教学</w:t>
            </w:r>
            <w:r>
              <w:rPr>
                <w:rStyle w:val="7"/>
                <w:rFonts w:hint="eastAsia" w:ascii="仿宋_GB2312" w:hAnsi="仿宋_GB2312" w:eastAsia="仿宋_GB2312" w:cs="仿宋_GB2312"/>
                <w:b w:val="0"/>
                <w:bCs w:val="0"/>
                <w:color w:val="000000" w:themeColor="text1"/>
                <w:sz w:val="28"/>
                <w:szCs w:val="28"/>
                <w:lang w:eastAsia="zh-CN"/>
              </w:rPr>
              <w:t>、跟踪回访、社区叫停康复指导等康复服务；</w:t>
            </w:r>
            <w:r>
              <w:rPr>
                <w:rStyle w:val="7"/>
                <w:rFonts w:hint="eastAsia" w:ascii="仿宋_GB2312" w:hAnsi="仿宋_GB2312" w:eastAsia="仿宋_GB2312" w:cs="仿宋_GB2312"/>
                <w:b w:val="0"/>
                <w:bCs w:val="0"/>
                <w:color w:val="000000" w:themeColor="text1"/>
                <w:sz w:val="28"/>
                <w:szCs w:val="28"/>
              </w:rPr>
              <w:t>能开展基层指导与技术培训</w:t>
            </w:r>
            <w:r>
              <w:rPr>
                <w:rStyle w:val="7"/>
                <w:rFonts w:hint="eastAsia" w:ascii="仿宋_GB2312" w:hAnsi="仿宋_GB2312" w:eastAsia="仿宋_GB2312" w:cs="仿宋_GB2312"/>
                <w:b w:val="0"/>
                <w:bCs w:val="0"/>
                <w:color w:val="000000" w:themeColor="text1"/>
                <w:sz w:val="28"/>
                <w:szCs w:val="28"/>
                <w:lang w:eastAsia="zh-CN"/>
              </w:rPr>
              <w:t>；</w:t>
            </w:r>
            <w:r>
              <w:rPr>
                <w:rStyle w:val="7"/>
                <w:rFonts w:hint="eastAsia" w:ascii="仿宋_GB2312" w:hAnsi="仿宋_GB2312" w:eastAsia="仿宋_GB2312" w:cs="仿宋_GB2312"/>
                <w:b w:val="0"/>
                <w:bCs w:val="0"/>
                <w:color w:val="000000" w:themeColor="text1"/>
                <w:sz w:val="28"/>
                <w:szCs w:val="28"/>
                <w:lang w:val="en-US" w:eastAsia="zh-CN"/>
              </w:rPr>
              <w:t>能进行康复效果评价和家长培训工作。</w:t>
            </w:r>
          </w:p>
          <w:p>
            <w:pPr>
              <w:pStyle w:val="9"/>
              <w:shd w:val="clear" w:color="auto" w:fill="auto"/>
              <w:spacing w:before="0" w:after="0" w:line="400" w:lineRule="exact"/>
              <w:ind w:firstLine="0"/>
              <w:jc w:val="both"/>
              <w:rPr>
                <w:rFonts w:ascii="仿宋_GB2312" w:hAnsi="仿宋_GB2312" w:eastAsia="仿宋_GB2312" w:cs="仿宋_GB2312"/>
                <w:color w:val="000000" w:themeColor="text1"/>
                <w:spacing w:val="0"/>
                <w:lang w:val="zh-TW" w:eastAsia="zh-TW" w:bidi="zh-TW"/>
              </w:rPr>
            </w:pPr>
          </w:p>
        </w:tc>
        <w:tc>
          <w:tcPr>
            <w:tcW w:w="2940" w:type="dxa"/>
            <w:tcBorders>
              <w:tl2br w:val="nil"/>
              <w:tr2bl w:val="nil"/>
            </w:tcBorders>
            <w:vAlign w:val="center"/>
          </w:tcPr>
          <w:p>
            <w:pPr>
              <w:pStyle w:val="9"/>
              <w:shd w:val="clear" w:color="auto" w:fill="auto"/>
              <w:spacing w:before="0" w:after="0" w:line="400" w:lineRule="exact"/>
              <w:ind w:firstLine="0"/>
              <w:jc w:val="both"/>
              <w:rPr>
                <w:rFonts w:ascii="仿宋_GB2312" w:hAnsi="仿宋_GB2312" w:eastAsia="仿宋_GB2312" w:cs="仿宋_GB2312"/>
                <w:color w:val="000000" w:themeColor="text1"/>
                <w:lang w:eastAsia="zh-TW"/>
              </w:rPr>
            </w:pPr>
            <w:r>
              <w:rPr>
                <w:rStyle w:val="7"/>
                <w:rFonts w:hint="eastAsia" w:ascii="仿宋_GB2312" w:hAnsi="仿宋_GB2312" w:eastAsia="仿宋_GB2312" w:cs="仿宋_GB2312"/>
                <w:b w:val="0"/>
                <w:bCs w:val="0"/>
                <w:color w:val="000000" w:themeColor="text1"/>
                <w:sz w:val="28"/>
                <w:szCs w:val="28"/>
              </w:rPr>
              <w:t>符合得</w:t>
            </w:r>
            <w:r>
              <w:rPr>
                <w:rStyle w:val="7"/>
                <w:rFonts w:hint="eastAsia" w:ascii="仿宋_GB2312" w:hAnsi="仿宋_GB2312" w:eastAsia="仿宋_GB2312" w:cs="仿宋_GB2312"/>
                <w:b w:val="0"/>
                <w:bCs w:val="0"/>
                <w:color w:val="000000" w:themeColor="text1"/>
                <w:sz w:val="28"/>
                <w:szCs w:val="28"/>
                <w:lang w:val="en-US"/>
              </w:rPr>
              <w:t>20</w:t>
            </w:r>
            <w:r>
              <w:rPr>
                <w:rStyle w:val="7"/>
                <w:rFonts w:hint="eastAsia" w:ascii="仿宋_GB2312" w:hAnsi="仿宋_GB2312" w:eastAsia="仿宋_GB2312" w:cs="仿宋_GB2312"/>
                <w:b w:val="0"/>
                <w:bCs w:val="0"/>
                <w:color w:val="000000" w:themeColor="text1"/>
                <w:sz w:val="28"/>
                <w:szCs w:val="28"/>
              </w:rPr>
              <w:t>分，部分符合</w:t>
            </w:r>
            <w:r>
              <w:rPr>
                <w:rStyle w:val="7"/>
                <w:rFonts w:hint="eastAsia" w:ascii="仿宋_GB2312" w:hAnsi="仿宋_GB2312" w:eastAsia="仿宋_GB2312" w:cs="仿宋_GB2312"/>
                <w:b w:val="0"/>
                <w:bCs w:val="0"/>
                <w:color w:val="000000" w:themeColor="text1"/>
                <w:sz w:val="28"/>
                <w:szCs w:val="28"/>
                <w:lang w:val="en-US"/>
              </w:rPr>
              <w:t>得3-16</w:t>
            </w:r>
            <w:r>
              <w:rPr>
                <w:rStyle w:val="7"/>
                <w:rFonts w:hint="eastAsia" w:ascii="仿宋_GB2312" w:hAnsi="仿宋_GB2312" w:eastAsia="仿宋_GB2312" w:cs="仿宋_GB2312"/>
                <w:b w:val="0"/>
                <w:bCs w:val="0"/>
                <w:color w:val="000000" w:themeColor="text1"/>
                <w:sz w:val="28"/>
                <w:szCs w:val="28"/>
              </w:rPr>
              <w:t>分，完全不符合得0分</w:t>
            </w:r>
          </w:p>
        </w:tc>
        <w:tc>
          <w:tcPr>
            <w:tcW w:w="88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lang w:eastAsia="zh-TW"/>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jc w:val="center"/>
        </w:trPr>
        <w:tc>
          <w:tcPr>
            <w:tcW w:w="1216" w:type="dxa"/>
            <w:vMerge w:val="restart"/>
            <w:tcBorders>
              <w:tl2br w:val="nil"/>
              <w:tr2bl w:val="nil"/>
            </w:tcBorders>
            <w:vAlign w:val="center"/>
          </w:tcPr>
          <w:p>
            <w:pPr>
              <w:spacing w:line="320" w:lineRule="exact"/>
              <w:ind w:left="279" w:leftChars="133"/>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五、内部制度</w:t>
            </w:r>
          </w:p>
          <w:p>
            <w:pPr>
              <w:spacing w:line="32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（10分）</w:t>
            </w:r>
          </w:p>
        </w:tc>
        <w:tc>
          <w:tcPr>
            <w:tcW w:w="1395" w:type="dxa"/>
            <w:vMerge w:val="restart"/>
            <w:tcBorders>
              <w:tl2br w:val="nil"/>
              <w:tr2bl w:val="nil"/>
            </w:tcBorders>
            <w:vAlign w:val="center"/>
          </w:tcPr>
          <w:p>
            <w:pPr>
              <w:spacing w:line="32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9、制度健全</w:t>
            </w:r>
          </w:p>
        </w:tc>
        <w:tc>
          <w:tcPr>
            <w:tcW w:w="735" w:type="dxa"/>
            <w:tcBorders>
              <w:tl2br w:val="nil"/>
              <w:tr2bl w:val="nil"/>
            </w:tcBorders>
            <w:vAlign w:val="center"/>
          </w:tcPr>
          <w:p>
            <w:pPr>
              <w:pStyle w:val="2"/>
              <w:spacing w:line="320" w:lineRule="exact"/>
              <w:ind w:firstLine="0" w:firstLineChars="0"/>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7290" w:type="dxa"/>
            <w:tcBorders>
              <w:tl2br w:val="nil"/>
              <w:tr2bl w:val="nil"/>
            </w:tcBorders>
            <w:vAlign w:val="center"/>
          </w:tcPr>
          <w:p>
            <w:pPr>
              <w:pStyle w:val="9"/>
              <w:shd w:val="clear" w:color="auto" w:fill="auto"/>
              <w:spacing w:before="0" w:after="0" w:line="400" w:lineRule="exact"/>
              <w:ind w:firstLine="0"/>
              <w:jc w:val="both"/>
              <w:rPr>
                <w:rFonts w:ascii="仿宋_GB2312" w:hAnsi="仿宋_GB2312" w:eastAsia="仿宋_GB2312" w:cs="仿宋_GB2312"/>
                <w:color w:val="000000" w:themeColor="text1"/>
                <w:spacing w:val="0"/>
                <w:lang w:val="zh-TW" w:bidi="zh-TW"/>
              </w:rPr>
            </w:pPr>
            <w:r>
              <w:rPr>
                <w:rFonts w:hint="eastAsia" w:ascii="仿宋_GB2312" w:hAnsi="仿宋_GB2312" w:eastAsia="仿宋_GB2312" w:cs="仿宋_GB2312"/>
                <w:color w:val="000000" w:themeColor="text1"/>
                <w:spacing w:val="0"/>
                <w:lang w:val="zh-TW" w:bidi="zh-TW"/>
              </w:rPr>
              <w:t>按国家要求规范用工制度，落实相应保障</w:t>
            </w:r>
          </w:p>
        </w:tc>
        <w:tc>
          <w:tcPr>
            <w:tcW w:w="2940" w:type="dxa"/>
            <w:tcBorders>
              <w:tl2br w:val="nil"/>
              <w:tr2bl w:val="nil"/>
            </w:tcBorders>
            <w:vAlign w:val="center"/>
          </w:tcPr>
          <w:p>
            <w:pPr>
              <w:pStyle w:val="9"/>
              <w:shd w:val="clear" w:color="auto" w:fill="auto"/>
              <w:spacing w:before="0" w:after="0" w:line="400" w:lineRule="exact"/>
              <w:ind w:firstLine="0"/>
              <w:jc w:val="both"/>
              <w:rPr>
                <w:rStyle w:val="7"/>
                <w:rFonts w:ascii="仿宋_GB2312" w:hAnsi="仿宋_GB2312" w:eastAsia="仿宋_GB2312" w:cs="仿宋_GB2312"/>
                <w:b w:val="0"/>
                <w:bCs w:val="0"/>
                <w:color w:val="000000" w:themeColor="text1"/>
                <w:sz w:val="28"/>
                <w:szCs w:val="28"/>
                <w:lang w:val="en-US" w:eastAsia="zh-CN"/>
              </w:rPr>
            </w:pPr>
            <w:r>
              <w:rPr>
                <w:rStyle w:val="7"/>
                <w:rFonts w:hint="eastAsia" w:ascii="仿宋_GB2312" w:hAnsi="仿宋_GB2312" w:eastAsia="仿宋_GB2312" w:cs="仿宋_GB2312"/>
                <w:b w:val="0"/>
                <w:bCs w:val="0"/>
                <w:color w:val="000000" w:themeColor="text1"/>
                <w:sz w:val="28"/>
                <w:szCs w:val="28"/>
                <w:lang w:eastAsia="zh-CN"/>
              </w:rPr>
              <w:t>与员工签订劳动合同并购买社保得</w:t>
            </w:r>
            <w:r>
              <w:rPr>
                <w:rStyle w:val="7"/>
                <w:rFonts w:hint="eastAsia" w:ascii="仿宋_GB2312" w:hAnsi="仿宋_GB2312" w:eastAsia="仿宋_GB2312" w:cs="仿宋_GB2312"/>
                <w:b w:val="0"/>
                <w:bCs w:val="0"/>
                <w:color w:val="000000" w:themeColor="text1"/>
                <w:sz w:val="28"/>
                <w:szCs w:val="28"/>
                <w:lang w:val="en-US" w:eastAsia="zh-CN"/>
              </w:rPr>
              <w:t>2分，缺一项不得分。</w:t>
            </w:r>
          </w:p>
        </w:tc>
        <w:tc>
          <w:tcPr>
            <w:tcW w:w="88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1216" w:type="dxa"/>
            <w:vMerge w:val="continue"/>
            <w:tcBorders>
              <w:tl2br w:val="nil"/>
              <w:tr2bl w:val="nil"/>
            </w:tcBorders>
            <w:vAlign w:val="center"/>
          </w:tcPr>
          <w:p>
            <w:pPr>
              <w:pStyle w:val="2"/>
              <w:spacing w:line="320" w:lineRule="exact"/>
              <w:ind w:firstLine="0" w:firstLineChars="0"/>
              <w:rPr>
                <w:rFonts w:ascii="仿宋_GB2312" w:hAnsi="仿宋_GB2312" w:eastAsia="仿宋_GB2312" w:cs="仿宋_GB2312"/>
                <w:color w:val="000000" w:themeColor="text1"/>
                <w:sz w:val="28"/>
                <w:szCs w:val="28"/>
              </w:rPr>
            </w:pPr>
          </w:p>
        </w:tc>
        <w:tc>
          <w:tcPr>
            <w:tcW w:w="1395" w:type="dxa"/>
            <w:vMerge w:val="continue"/>
            <w:tcBorders>
              <w:tl2br w:val="nil"/>
              <w:tr2bl w:val="nil"/>
            </w:tcBorders>
            <w:vAlign w:val="center"/>
          </w:tcPr>
          <w:p>
            <w:pPr>
              <w:spacing w:line="320" w:lineRule="exact"/>
              <w:jc w:val="center"/>
              <w:rPr>
                <w:rFonts w:ascii="仿宋_GB2312" w:hAnsi="仿宋_GB2312" w:eastAsia="仿宋_GB2312" w:cs="仿宋_GB2312"/>
                <w:color w:val="000000" w:themeColor="text1"/>
                <w:sz w:val="28"/>
                <w:szCs w:val="28"/>
              </w:rPr>
            </w:pPr>
          </w:p>
        </w:tc>
        <w:tc>
          <w:tcPr>
            <w:tcW w:w="735" w:type="dxa"/>
            <w:tcBorders>
              <w:tl2br w:val="nil"/>
              <w:tr2bl w:val="nil"/>
            </w:tcBorders>
            <w:vAlign w:val="center"/>
          </w:tcPr>
          <w:p>
            <w:pPr>
              <w:pStyle w:val="2"/>
              <w:spacing w:line="320" w:lineRule="exact"/>
              <w:ind w:firstLine="0" w:firstLineChars="0"/>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w:t>
            </w:r>
          </w:p>
        </w:tc>
        <w:tc>
          <w:tcPr>
            <w:tcW w:w="7290" w:type="dxa"/>
            <w:tcBorders>
              <w:tl2br w:val="nil"/>
              <w:tr2bl w:val="nil"/>
            </w:tcBorders>
            <w:vAlign w:val="center"/>
          </w:tcPr>
          <w:p>
            <w:pPr>
              <w:pStyle w:val="9"/>
              <w:shd w:val="clear" w:color="auto" w:fill="auto"/>
              <w:spacing w:before="0" w:after="0" w:line="400" w:lineRule="exact"/>
              <w:ind w:firstLine="0"/>
              <w:jc w:val="both"/>
              <w:rPr>
                <w:rFonts w:ascii="仿宋_GB2312" w:hAnsi="仿宋_GB2312" w:eastAsia="仿宋_GB2312" w:cs="仿宋_GB2312"/>
                <w:color w:val="000000" w:themeColor="text1"/>
                <w:spacing w:val="0"/>
                <w:lang w:val="zh-TW" w:bidi="zh-TW"/>
              </w:rPr>
            </w:pPr>
            <w:r>
              <w:rPr>
                <w:rFonts w:hint="eastAsia" w:ascii="仿宋_GB2312" w:hAnsi="仿宋_GB2312" w:eastAsia="仿宋_GB2312" w:cs="仿宋_GB2312"/>
                <w:color w:val="000000" w:themeColor="text1"/>
                <w:spacing w:val="0"/>
                <w:lang w:val="zh-TW" w:bidi="zh-TW"/>
              </w:rPr>
              <w:t>建立各项规章制度，包括卫生保健、安全管理、康复业务管理、财务管理、服务管理、档案管理、设备管理制度等，每年度进行检查和总结。</w:t>
            </w:r>
          </w:p>
        </w:tc>
        <w:tc>
          <w:tcPr>
            <w:tcW w:w="2940" w:type="dxa"/>
            <w:tcBorders>
              <w:tl2br w:val="nil"/>
              <w:tr2bl w:val="nil"/>
            </w:tcBorders>
            <w:vAlign w:val="center"/>
          </w:tcPr>
          <w:p>
            <w:pPr>
              <w:pStyle w:val="9"/>
              <w:shd w:val="clear" w:color="auto" w:fill="auto"/>
              <w:spacing w:before="0" w:after="0" w:line="400" w:lineRule="exact"/>
              <w:ind w:firstLine="0"/>
              <w:jc w:val="both"/>
              <w:rPr>
                <w:rStyle w:val="7"/>
                <w:rFonts w:ascii="仿宋_GB2312" w:hAnsi="仿宋_GB2312" w:eastAsia="仿宋_GB2312" w:cs="仿宋_GB2312"/>
                <w:b w:val="0"/>
                <w:bCs w:val="0"/>
                <w:color w:val="000000" w:themeColor="text1"/>
                <w:sz w:val="28"/>
                <w:szCs w:val="28"/>
              </w:rPr>
            </w:pPr>
            <w:r>
              <w:rPr>
                <w:rStyle w:val="7"/>
                <w:rFonts w:hint="eastAsia" w:ascii="仿宋_GB2312" w:hAnsi="仿宋_GB2312" w:eastAsia="仿宋_GB2312" w:cs="仿宋_GB2312"/>
                <w:b w:val="0"/>
                <w:bCs w:val="0"/>
                <w:color w:val="000000" w:themeColor="text1"/>
                <w:sz w:val="28"/>
                <w:szCs w:val="28"/>
              </w:rPr>
              <w:t>符合</w:t>
            </w:r>
            <w:r>
              <w:rPr>
                <w:rStyle w:val="7"/>
                <w:rFonts w:hint="eastAsia" w:ascii="仿宋_GB2312" w:hAnsi="仿宋_GB2312" w:eastAsia="仿宋_GB2312" w:cs="仿宋_GB2312"/>
                <w:b w:val="0"/>
                <w:bCs w:val="0"/>
                <w:color w:val="000000" w:themeColor="text1"/>
                <w:sz w:val="28"/>
                <w:szCs w:val="28"/>
                <w:lang w:eastAsia="zh-CN"/>
              </w:rPr>
              <w:t>得</w:t>
            </w:r>
            <w:r>
              <w:rPr>
                <w:rStyle w:val="7"/>
                <w:rFonts w:hint="eastAsia" w:ascii="仿宋_GB2312" w:hAnsi="仿宋_GB2312" w:eastAsia="仿宋_GB2312" w:cs="仿宋_GB2312"/>
                <w:b w:val="0"/>
                <w:bCs w:val="0"/>
                <w:color w:val="000000" w:themeColor="text1"/>
                <w:sz w:val="28"/>
                <w:szCs w:val="28"/>
                <w:lang w:val="en-US" w:eastAsia="zh-CN"/>
              </w:rPr>
              <w:t>5</w:t>
            </w:r>
            <w:r>
              <w:rPr>
                <w:rStyle w:val="7"/>
                <w:rFonts w:hint="eastAsia" w:ascii="仿宋_GB2312" w:hAnsi="仿宋_GB2312" w:eastAsia="仿宋_GB2312" w:cs="仿宋_GB2312"/>
                <w:b w:val="0"/>
                <w:bCs w:val="0"/>
                <w:color w:val="000000" w:themeColor="text1"/>
                <w:sz w:val="28"/>
                <w:szCs w:val="28"/>
              </w:rPr>
              <w:t>分，</w:t>
            </w:r>
            <w:r>
              <w:rPr>
                <w:rFonts w:hint="eastAsia" w:ascii="仿宋_GB2312" w:hAnsi="仿宋_GB2312" w:eastAsia="仿宋_GB2312" w:cs="仿宋_GB2312"/>
                <w:color w:val="000000" w:themeColor="text1"/>
              </w:rPr>
              <w:t>缺一项扣1分，扣完为止。</w:t>
            </w:r>
          </w:p>
        </w:tc>
        <w:tc>
          <w:tcPr>
            <w:tcW w:w="88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216" w:type="dxa"/>
            <w:vMerge w:val="continue"/>
            <w:tcBorders>
              <w:tl2br w:val="nil"/>
              <w:tr2bl w:val="nil"/>
            </w:tcBorders>
            <w:vAlign w:val="center"/>
          </w:tcPr>
          <w:p>
            <w:pPr>
              <w:pStyle w:val="2"/>
              <w:spacing w:line="320" w:lineRule="exact"/>
              <w:ind w:firstLine="0" w:firstLineChars="0"/>
              <w:rPr>
                <w:rFonts w:ascii="仿宋_GB2312" w:hAnsi="仿宋_GB2312" w:eastAsia="仿宋_GB2312" w:cs="仿宋_GB2312"/>
                <w:color w:val="000000" w:themeColor="text1"/>
                <w:sz w:val="28"/>
                <w:szCs w:val="28"/>
              </w:rPr>
            </w:pPr>
          </w:p>
        </w:tc>
        <w:tc>
          <w:tcPr>
            <w:tcW w:w="1395" w:type="dxa"/>
            <w:vMerge w:val="continue"/>
            <w:tcBorders>
              <w:tl2br w:val="nil"/>
              <w:tr2bl w:val="nil"/>
            </w:tcBorders>
            <w:vAlign w:val="center"/>
          </w:tcPr>
          <w:p>
            <w:pPr>
              <w:spacing w:line="320" w:lineRule="exact"/>
              <w:jc w:val="center"/>
              <w:rPr>
                <w:rFonts w:ascii="仿宋_GB2312" w:hAnsi="仿宋_GB2312" w:eastAsia="仿宋_GB2312" w:cs="仿宋_GB2312"/>
                <w:color w:val="000000" w:themeColor="text1"/>
                <w:sz w:val="28"/>
                <w:szCs w:val="28"/>
              </w:rPr>
            </w:pPr>
          </w:p>
        </w:tc>
        <w:tc>
          <w:tcPr>
            <w:tcW w:w="735" w:type="dxa"/>
            <w:tcBorders>
              <w:tl2br w:val="nil"/>
              <w:tr2bl w:val="nil"/>
            </w:tcBorders>
            <w:vAlign w:val="center"/>
          </w:tcPr>
          <w:p>
            <w:pPr>
              <w:pStyle w:val="2"/>
              <w:spacing w:line="320" w:lineRule="exact"/>
              <w:ind w:firstLine="0" w:firstLineChars="0"/>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w:t>
            </w:r>
          </w:p>
        </w:tc>
        <w:tc>
          <w:tcPr>
            <w:tcW w:w="7290" w:type="dxa"/>
            <w:tcBorders>
              <w:tl2br w:val="nil"/>
              <w:tr2bl w:val="nil"/>
            </w:tcBorders>
            <w:vAlign w:val="center"/>
          </w:tcPr>
          <w:p>
            <w:pPr>
              <w:pStyle w:val="9"/>
              <w:shd w:val="clear" w:color="auto" w:fill="auto"/>
              <w:spacing w:before="0" w:after="0" w:line="400" w:lineRule="exact"/>
              <w:ind w:firstLine="0"/>
              <w:jc w:val="both"/>
              <w:rPr>
                <w:rFonts w:ascii="仿宋_GB2312" w:hAnsi="仿宋_GB2312" w:eastAsia="仿宋_GB2312" w:cs="仿宋_GB2312"/>
                <w:color w:val="000000" w:themeColor="text1"/>
                <w:spacing w:val="0"/>
                <w:lang w:val="zh-TW" w:bidi="zh-TW"/>
              </w:rPr>
            </w:pPr>
            <w:r>
              <w:rPr>
                <w:rFonts w:hint="eastAsia" w:ascii="仿宋_GB2312" w:hAnsi="仿宋_GB2312" w:eastAsia="仿宋_GB2312" w:cs="仿宋_GB2312"/>
                <w:color w:val="000000" w:themeColor="text1"/>
                <w:spacing w:val="0"/>
                <w:lang w:val="zh-TW" w:bidi="zh-TW"/>
              </w:rPr>
              <w:t>收费标准、岗位职责、服务流程等制度公示，接受公众监督。</w:t>
            </w:r>
          </w:p>
        </w:tc>
        <w:tc>
          <w:tcPr>
            <w:tcW w:w="2940" w:type="dxa"/>
            <w:tcBorders>
              <w:tl2br w:val="nil"/>
              <w:tr2bl w:val="nil"/>
            </w:tcBorders>
            <w:vAlign w:val="center"/>
          </w:tcPr>
          <w:p>
            <w:pPr>
              <w:pStyle w:val="9"/>
              <w:shd w:val="clear" w:color="auto" w:fill="auto"/>
              <w:spacing w:before="0" w:after="0" w:line="400" w:lineRule="exact"/>
              <w:ind w:firstLine="0"/>
              <w:jc w:val="both"/>
              <w:rPr>
                <w:rStyle w:val="7"/>
                <w:rFonts w:ascii="仿宋_GB2312" w:hAnsi="仿宋_GB2312" w:eastAsia="仿宋_GB2312" w:cs="仿宋_GB2312"/>
                <w:b w:val="0"/>
                <w:bCs w:val="0"/>
                <w:color w:val="000000" w:themeColor="text1"/>
                <w:sz w:val="28"/>
                <w:szCs w:val="28"/>
                <w:lang w:val="en-US" w:eastAsia="zh-CN"/>
              </w:rPr>
            </w:pPr>
            <w:r>
              <w:rPr>
                <w:rStyle w:val="7"/>
                <w:rFonts w:hint="eastAsia" w:ascii="仿宋_GB2312" w:hAnsi="仿宋_GB2312" w:eastAsia="仿宋_GB2312" w:cs="仿宋_GB2312"/>
                <w:b w:val="0"/>
                <w:bCs w:val="0"/>
                <w:color w:val="000000" w:themeColor="text1"/>
                <w:sz w:val="28"/>
                <w:szCs w:val="28"/>
                <w:lang w:eastAsia="zh-CN"/>
              </w:rPr>
              <w:t>全部制度上墙得</w:t>
            </w:r>
            <w:r>
              <w:rPr>
                <w:rStyle w:val="7"/>
                <w:rFonts w:hint="eastAsia" w:ascii="仿宋_GB2312" w:hAnsi="仿宋_GB2312" w:eastAsia="仿宋_GB2312" w:cs="仿宋_GB2312"/>
                <w:b w:val="0"/>
                <w:bCs w:val="0"/>
                <w:color w:val="000000" w:themeColor="text1"/>
                <w:sz w:val="28"/>
                <w:szCs w:val="28"/>
                <w:lang w:val="en-US" w:eastAsia="zh-CN"/>
              </w:rPr>
              <w:t>1分，缺1项得0分。</w:t>
            </w:r>
          </w:p>
        </w:tc>
        <w:tc>
          <w:tcPr>
            <w:tcW w:w="88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216" w:type="dxa"/>
            <w:vMerge w:val="continue"/>
            <w:tcBorders>
              <w:tl2br w:val="nil"/>
              <w:tr2bl w:val="nil"/>
            </w:tcBorders>
            <w:vAlign w:val="center"/>
          </w:tcPr>
          <w:p>
            <w:pPr>
              <w:pStyle w:val="2"/>
              <w:spacing w:line="320" w:lineRule="exact"/>
              <w:ind w:firstLine="0" w:firstLineChars="0"/>
              <w:rPr>
                <w:rFonts w:ascii="仿宋_GB2312" w:hAnsi="仿宋_GB2312" w:eastAsia="仿宋_GB2312" w:cs="仿宋_GB2312"/>
                <w:color w:val="000000" w:themeColor="text1"/>
                <w:sz w:val="28"/>
                <w:szCs w:val="28"/>
              </w:rPr>
            </w:pPr>
          </w:p>
        </w:tc>
        <w:tc>
          <w:tcPr>
            <w:tcW w:w="1395" w:type="dxa"/>
            <w:vMerge w:val="continue"/>
            <w:tcBorders>
              <w:tl2br w:val="nil"/>
              <w:tr2bl w:val="nil"/>
            </w:tcBorders>
            <w:vAlign w:val="center"/>
          </w:tcPr>
          <w:p>
            <w:pPr>
              <w:spacing w:line="320" w:lineRule="exact"/>
              <w:jc w:val="center"/>
              <w:rPr>
                <w:rFonts w:ascii="仿宋_GB2312" w:hAnsi="仿宋_GB2312" w:eastAsia="仿宋_GB2312" w:cs="仿宋_GB2312"/>
                <w:color w:val="000000" w:themeColor="text1"/>
                <w:sz w:val="28"/>
                <w:szCs w:val="28"/>
              </w:rPr>
            </w:pPr>
          </w:p>
        </w:tc>
        <w:tc>
          <w:tcPr>
            <w:tcW w:w="735" w:type="dxa"/>
            <w:tcBorders>
              <w:tl2br w:val="nil"/>
              <w:tr2bl w:val="nil"/>
            </w:tcBorders>
            <w:vAlign w:val="center"/>
          </w:tcPr>
          <w:p>
            <w:pPr>
              <w:pStyle w:val="2"/>
              <w:spacing w:line="320" w:lineRule="exact"/>
              <w:ind w:firstLine="0" w:firstLineChars="0"/>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7290" w:type="dxa"/>
            <w:tcBorders>
              <w:tl2br w:val="nil"/>
              <w:tr2bl w:val="nil"/>
            </w:tcBorders>
            <w:vAlign w:val="center"/>
          </w:tcPr>
          <w:p>
            <w:pPr>
              <w:pStyle w:val="9"/>
              <w:shd w:val="clear" w:color="auto" w:fill="auto"/>
              <w:spacing w:before="0" w:after="0" w:line="400" w:lineRule="exact"/>
              <w:ind w:firstLine="0"/>
              <w:jc w:val="both"/>
              <w:rPr>
                <w:rFonts w:ascii="仿宋_GB2312" w:hAnsi="仿宋_GB2312" w:eastAsia="仿宋_GB2312" w:cs="仿宋_GB2312"/>
                <w:color w:val="000000" w:themeColor="text1"/>
                <w:spacing w:val="0"/>
                <w:lang w:bidi="zh-TW"/>
              </w:rPr>
            </w:pPr>
            <w:r>
              <w:rPr>
                <w:rFonts w:hint="eastAsia" w:ascii="仿宋_GB2312" w:hAnsi="仿宋_GB2312" w:eastAsia="仿宋_GB2312" w:cs="仿宋_GB2312"/>
                <w:color w:val="000000" w:themeColor="text1"/>
                <w:spacing w:val="0"/>
                <w:lang w:val="zh-TW" w:bidi="zh-TW"/>
              </w:rPr>
              <w:t>在训儿童建档率</w:t>
            </w:r>
            <w:r>
              <w:rPr>
                <w:rFonts w:hint="eastAsia" w:ascii="仿宋_GB2312" w:hAnsi="仿宋_GB2312" w:eastAsia="仿宋_GB2312" w:cs="仿宋_GB2312"/>
                <w:color w:val="000000" w:themeColor="text1"/>
                <w:spacing w:val="0"/>
                <w:lang w:bidi="zh-TW"/>
              </w:rPr>
              <w:t>100%，内容完率90%。</w:t>
            </w:r>
          </w:p>
        </w:tc>
        <w:tc>
          <w:tcPr>
            <w:tcW w:w="2940" w:type="dxa"/>
            <w:tcBorders>
              <w:tl2br w:val="nil"/>
              <w:tr2bl w:val="nil"/>
            </w:tcBorders>
            <w:vAlign w:val="center"/>
          </w:tcPr>
          <w:p>
            <w:pPr>
              <w:pStyle w:val="9"/>
              <w:shd w:val="clear" w:color="auto" w:fill="auto"/>
              <w:spacing w:before="0" w:after="0" w:line="400" w:lineRule="exact"/>
              <w:ind w:firstLine="0"/>
              <w:jc w:val="both"/>
              <w:rPr>
                <w:rStyle w:val="7"/>
                <w:rFonts w:ascii="仿宋_GB2312" w:hAnsi="仿宋_GB2312" w:eastAsia="仿宋_GB2312" w:cs="仿宋_GB2312"/>
                <w:b w:val="0"/>
                <w:bCs w:val="0"/>
                <w:color w:val="000000" w:themeColor="text1"/>
                <w:sz w:val="28"/>
                <w:szCs w:val="28"/>
                <w:lang w:val="en-US" w:eastAsia="zh-CN"/>
              </w:rPr>
            </w:pPr>
            <w:r>
              <w:rPr>
                <w:rStyle w:val="7"/>
                <w:rFonts w:hint="eastAsia" w:ascii="仿宋_GB2312" w:hAnsi="仿宋_GB2312" w:eastAsia="仿宋_GB2312" w:cs="仿宋_GB2312"/>
                <w:b w:val="0"/>
                <w:bCs w:val="0"/>
                <w:color w:val="000000" w:themeColor="text1"/>
                <w:sz w:val="28"/>
                <w:szCs w:val="28"/>
                <w:lang w:eastAsia="zh-CN"/>
              </w:rPr>
              <w:t>符合得</w:t>
            </w:r>
            <w:r>
              <w:rPr>
                <w:rStyle w:val="7"/>
                <w:rFonts w:hint="eastAsia" w:ascii="仿宋_GB2312" w:hAnsi="仿宋_GB2312" w:eastAsia="仿宋_GB2312" w:cs="仿宋_GB2312"/>
                <w:b w:val="0"/>
                <w:bCs w:val="0"/>
                <w:color w:val="000000" w:themeColor="text1"/>
                <w:sz w:val="28"/>
                <w:szCs w:val="28"/>
                <w:lang w:val="en-US" w:eastAsia="zh-CN"/>
              </w:rPr>
              <w:t>2分，不符合得0分。</w:t>
            </w:r>
          </w:p>
        </w:tc>
        <w:tc>
          <w:tcPr>
            <w:tcW w:w="88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10636" w:type="dxa"/>
            <w:gridSpan w:val="4"/>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合计</w:t>
            </w:r>
          </w:p>
        </w:tc>
        <w:tc>
          <w:tcPr>
            <w:tcW w:w="2940" w:type="dxa"/>
            <w:tcBorders>
              <w:tl2br w:val="nil"/>
              <w:tr2bl w:val="nil"/>
            </w:tcBorders>
            <w:vAlign w:val="center"/>
          </w:tcPr>
          <w:p>
            <w:pPr>
              <w:pStyle w:val="9"/>
              <w:shd w:val="clear" w:color="auto" w:fill="auto"/>
              <w:spacing w:before="0" w:after="0" w:line="400" w:lineRule="exact"/>
              <w:ind w:firstLine="0"/>
              <w:jc w:val="left"/>
              <w:rPr>
                <w:rFonts w:ascii="仿宋_GB2312" w:hAnsi="仿宋_GB2312" w:eastAsia="仿宋_GB2312" w:cs="仿宋_GB2312"/>
                <w:color w:val="000000" w:themeColor="text1"/>
              </w:rPr>
            </w:pPr>
          </w:p>
        </w:tc>
        <w:tc>
          <w:tcPr>
            <w:tcW w:w="88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bl>
    <w:p>
      <w:pPr>
        <w:pStyle w:val="2"/>
        <w:ind w:firstLine="0" w:firstLineChars="0"/>
        <w:rPr>
          <w:rFonts w:ascii="宋体" w:hAnsi="宋体" w:cs="宋体"/>
          <w:b/>
          <w:color w:val="000000" w:themeColor="text1"/>
          <w:sz w:val="24"/>
        </w:rPr>
      </w:pPr>
    </w:p>
    <w:p>
      <w:pPr>
        <w:pStyle w:val="2"/>
        <w:ind w:firstLine="0" w:firstLineChars="0"/>
        <w:rPr>
          <w:rFonts w:ascii="宋体" w:hAnsi="宋体" w:cs="宋体"/>
          <w:b/>
          <w:color w:val="000000" w:themeColor="text1"/>
          <w:sz w:val="24"/>
        </w:rPr>
      </w:pPr>
      <w:r>
        <w:rPr>
          <w:rFonts w:hint="eastAsia" w:ascii="宋体" w:hAnsi="宋体" w:cs="宋体"/>
          <w:b/>
          <w:color w:val="000000" w:themeColor="text1"/>
          <w:sz w:val="24"/>
        </w:rPr>
        <w:t xml:space="preserve">  专家组签字：</w:t>
      </w:r>
    </w:p>
    <w:p>
      <w:pPr>
        <w:pStyle w:val="2"/>
        <w:ind w:firstLine="0" w:firstLineChars="0"/>
        <w:rPr>
          <w:rFonts w:ascii="宋体" w:hAnsi="宋体" w:cs="宋体"/>
          <w:b/>
          <w:color w:val="000000" w:themeColor="text1"/>
          <w:sz w:val="24"/>
        </w:rPr>
      </w:pPr>
    </w:p>
    <w:p>
      <w:pPr>
        <w:pStyle w:val="2"/>
        <w:ind w:firstLine="0" w:firstLineChars="0"/>
        <w:rPr>
          <w:rFonts w:ascii="宋体" w:hAnsi="宋体" w:cs="宋体"/>
          <w:b/>
          <w:color w:val="000000" w:themeColor="text1"/>
          <w:sz w:val="24"/>
        </w:rPr>
      </w:pPr>
    </w:p>
    <w:p>
      <w:pPr>
        <w:pStyle w:val="2"/>
        <w:ind w:firstLine="0" w:firstLineChars="0"/>
        <w:rPr>
          <w:rFonts w:ascii="宋体" w:hAnsi="宋体" w:cs="宋体"/>
          <w:b/>
          <w:color w:val="000000" w:themeColor="text1"/>
          <w:sz w:val="24"/>
        </w:rPr>
      </w:pPr>
    </w:p>
    <w:p>
      <w:pPr>
        <w:spacing w:line="0" w:lineRule="atLeast"/>
        <w:ind w:firstLine="1320" w:firstLineChars="300"/>
        <w:outlineLvl w:val="0"/>
        <w:rPr>
          <w:rFonts w:ascii="方正小标宋简体" w:hAnsi="方正小标宋简体" w:eastAsia="方正小标宋简体" w:cs="方正小标宋简体"/>
          <w:bCs/>
          <w:color w:val="000000" w:themeColor="text1"/>
          <w:sz w:val="44"/>
          <w:szCs w:val="44"/>
        </w:rPr>
      </w:pPr>
      <w:r>
        <w:rPr>
          <w:rFonts w:hint="eastAsia" w:ascii="方正小标宋简体" w:hAnsi="方正小标宋简体" w:eastAsia="方正小标宋简体" w:cs="方正小标宋简体"/>
          <w:bCs/>
          <w:color w:val="000000" w:themeColor="text1"/>
          <w:sz w:val="44"/>
          <w:szCs w:val="44"/>
        </w:rPr>
        <w:t>残疾少年儿童康复定点服务机构准入标准（肢体残疾，含脑瘫）</w:t>
      </w:r>
    </w:p>
    <w:p>
      <w:pPr>
        <w:spacing w:line="320" w:lineRule="exact"/>
        <w:ind w:firstLine="281" w:firstLineChars="100"/>
        <w:jc w:val="left"/>
        <w:rPr>
          <w:rFonts w:ascii="仿宋_GB2312" w:hAnsi="宋体" w:eastAsia="仿宋_GB2312" w:cs="宋体"/>
          <w:b/>
          <w:bCs/>
          <w:color w:val="000000" w:themeColor="text1"/>
          <w:sz w:val="28"/>
          <w:szCs w:val="28"/>
        </w:rPr>
      </w:pPr>
      <w:r>
        <w:rPr>
          <w:rFonts w:hint="eastAsia" w:ascii="仿宋_GB2312" w:hAnsi="宋体" w:eastAsia="仿宋_GB2312" w:cs="宋体"/>
          <w:b/>
          <w:bCs/>
          <w:color w:val="000000" w:themeColor="text1"/>
          <w:sz w:val="28"/>
          <w:szCs w:val="28"/>
        </w:rPr>
        <w:t xml:space="preserve">机构名称：                                          评价日期：        </w:t>
      </w:r>
    </w:p>
    <w:tbl>
      <w:tblPr>
        <w:tblStyle w:val="5"/>
        <w:tblW w:w="14355" w:type="dxa"/>
        <w:jc w:val="center"/>
        <w:tblLayout w:type="fixed"/>
        <w:tblCellMar>
          <w:top w:w="0" w:type="dxa"/>
          <w:left w:w="0" w:type="dxa"/>
          <w:bottom w:w="0" w:type="dxa"/>
          <w:right w:w="0" w:type="dxa"/>
        </w:tblCellMar>
      </w:tblPr>
      <w:tblGrid>
        <w:gridCol w:w="1260"/>
        <w:gridCol w:w="1668"/>
        <w:gridCol w:w="827"/>
        <w:gridCol w:w="6242"/>
        <w:gridCol w:w="2761"/>
        <w:gridCol w:w="816"/>
        <w:gridCol w:w="781"/>
      </w:tblGrid>
      <w:tr>
        <w:tblPrEx>
          <w:tblCellMar>
            <w:top w:w="0" w:type="dxa"/>
            <w:left w:w="0" w:type="dxa"/>
            <w:bottom w:w="0" w:type="dxa"/>
            <w:right w:w="0" w:type="dxa"/>
          </w:tblCellMar>
        </w:tblPrEx>
        <w:trPr>
          <w:trHeight w:val="361" w:hRule="atLeast"/>
          <w:tblHeader/>
          <w:jc w:val="center"/>
        </w:trPr>
        <w:tc>
          <w:tcPr>
            <w:tcW w:w="2928" w:type="dxa"/>
            <w:gridSpan w:val="2"/>
            <w:tcBorders>
              <w:top w:val="single" w:color="auto" w:sz="4" w:space="0"/>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cs="宋体"/>
                <w:b/>
                <w:bCs/>
                <w:color w:val="000000" w:themeColor="text1"/>
                <w:sz w:val="28"/>
                <w:szCs w:val="28"/>
              </w:rPr>
            </w:pPr>
            <w:r>
              <w:rPr>
                <w:rFonts w:hint="eastAsia" w:ascii="仿宋_GB2312" w:hAnsi="宋体" w:eastAsia="仿宋_GB2312" w:cs="宋体"/>
                <w:b/>
                <w:bCs/>
                <w:color w:val="000000" w:themeColor="text1"/>
                <w:sz w:val="28"/>
                <w:szCs w:val="28"/>
              </w:rPr>
              <w:t>评估指标</w:t>
            </w:r>
          </w:p>
        </w:tc>
        <w:tc>
          <w:tcPr>
            <w:tcW w:w="827" w:type="dxa"/>
            <w:vMerge w:val="restart"/>
            <w:tcBorders>
              <w:top w:val="single" w:color="auto" w:sz="4" w:space="0"/>
              <w:left w:val="single" w:color="000000" w:sz="4" w:space="0"/>
              <w:right w:val="single" w:color="000000" w:sz="4" w:space="0"/>
            </w:tcBorders>
            <w:vAlign w:val="center"/>
          </w:tcPr>
          <w:p>
            <w:pPr>
              <w:spacing w:line="320" w:lineRule="exact"/>
              <w:jc w:val="center"/>
              <w:rPr>
                <w:rFonts w:ascii="仿宋_GB2312" w:hAnsi="宋体" w:eastAsia="仿宋_GB2312" w:cs="宋体"/>
                <w:b/>
                <w:bCs/>
                <w:color w:val="000000" w:themeColor="text1"/>
                <w:sz w:val="28"/>
                <w:szCs w:val="28"/>
              </w:rPr>
            </w:pPr>
            <w:r>
              <w:rPr>
                <w:rFonts w:hint="eastAsia" w:ascii="仿宋_GB2312" w:hAnsi="宋体" w:eastAsia="仿宋_GB2312" w:cs="宋体"/>
                <w:b/>
                <w:bCs/>
                <w:color w:val="000000" w:themeColor="text1"/>
                <w:sz w:val="28"/>
                <w:szCs w:val="28"/>
              </w:rPr>
              <w:t>标准</w:t>
            </w:r>
          </w:p>
          <w:p>
            <w:pPr>
              <w:spacing w:line="320" w:lineRule="exact"/>
              <w:jc w:val="center"/>
              <w:rPr>
                <w:rFonts w:ascii="仿宋_GB2312" w:hAnsi="宋体" w:eastAsia="仿宋_GB2312" w:cs="宋体"/>
                <w:b/>
                <w:bCs/>
                <w:color w:val="000000" w:themeColor="text1"/>
                <w:sz w:val="28"/>
                <w:szCs w:val="28"/>
              </w:rPr>
            </w:pPr>
            <w:r>
              <w:rPr>
                <w:rFonts w:hint="eastAsia" w:ascii="仿宋_GB2312" w:hAnsi="宋体" w:eastAsia="仿宋_GB2312" w:cs="宋体"/>
                <w:b/>
                <w:bCs/>
                <w:color w:val="000000" w:themeColor="text1"/>
                <w:sz w:val="28"/>
                <w:szCs w:val="28"/>
              </w:rPr>
              <w:t>分值</w:t>
            </w:r>
          </w:p>
        </w:tc>
        <w:tc>
          <w:tcPr>
            <w:tcW w:w="6242" w:type="dxa"/>
            <w:vMerge w:val="restart"/>
            <w:tcBorders>
              <w:top w:val="single" w:color="auto" w:sz="4" w:space="0"/>
              <w:left w:val="single" w:color="000000" w:sz="4" w:space="0"/>
              <w:right w:val="single" w:color="000000" w:sz="4" w:space="0"/>
            </w:tcBorders>
            <w:vAlign w:val="center"/>
          </w:tcPr>
          <w:p>
            <w:pPr>
              <w:spacing w:line="320" w:lineRule="exact"/>
              <w:jc w:val="center"/>
              <w:rPr>
                <w:rFonts w:ascii="仿宋_GB2312" w:hAnsi="宋体" w:eastAsia="仿宋_GB2312" w:cs="宋体"/>
                <w:b/>
                <w:bCs/>
                <w:color w:val="000000" w:themeColor="text1"/>
                <w:sz w:val="28"/>
                <w:szCs w:val="28"/>
              </w:rPr>
            </w:pPr>
            <w:r>
              <w:rPr>
                <w:rFonts w:hint="eastAsia" w:ascii="仿宋_GB2312" w:hAnsi="宋体" w:eastAsia="仿宋_GB2312" w:cs="宋体"/>
                <w:b/>
                <w:bCs/>
                <w:color w:val="000000" w:themeColor="text1"/>
                <w:sz w:val="28"/>
                <w:szCs w:val="28"/>
              </w:rPr>
              <w:t>评分与计分</w:t>
            </w:r>
          </w:p>
        </w:tc>
        <w:tc>
          <w:tcPr>
            <w:tcW w:w="2761" w:type="dxa"/>
            <w:vMerge w:val="restart"/>
            <w:tcBorders>
              <w:top w:val="single" w:color="auto" w:sz="4" w:space="0"/>
              <w:left w:val="single" w:color="000000" w:sz="4" w:space="0"/>
              <w:right w:val="single" w:color="000000" w:sz="4" w:space="0"/>
            </w:tcBorders>
            <w:vAlign w:val="center"/>
          </w:tcPr>
          <w:p>
            <w:pPr>
              <w:spacing w:line="320" w:lineRule="exact"/>
              <w:jc w:val="center"/>
              <w:rPr>
                <w:rFonts w:ascii="仿宋_GB2312" w:hAnsi="宋体" w:eastAsia="仿宋_GB2312" w:cs="宋体"/>
                <w:b/>
                <w:bCs/>
                <w:color w:val="000000" w:themeColor="text1"/>
                <w:sz w:val="28"/>
                <w:szCs w:val="28"/>
              </w:rPr>
            </w:pPr>
            <w:r>
              <w:rPr>
                <w:rFonts w:hint="eastAsia" w:ascii="仿宋_GB2312" w:hAnsi="宋体" w:eastAsia="仿宋_GB2312" w:cs="宋体"/>
                <w:b/>
                <w:bCs/>
                <w:color w:val="000000" w:themeColor="text1"/>
                <w:sz w:val="28"/>
                <w:szCs w:val="28"/>
              </w:rPr>
              <w:t>备查材料或检查方法</w:t>
            </w:r>
          </w:p>
        </w:tc>
        <w:tc>
          <w:tcPr>
            <w:tcW w:w="816" w:type="dxa"/>
            <w:vMerge w:val="restart"/>
            <w:tcBorders>
              <w:top w:val="single" w:color="auto" w:sz="4" w:space="0"/>
              <w:left w:val="single" w:color="000000" w:sz="4" w:space="0"/>
              <w:right w:val="single" w:color="000000" w:sz="4" w:space="0"/>
            </w:tcBorders>
            <w:vAlign w:val="center"/>
          </w:tcPr>
          <w:p>
            <w:pPr>
              <w:spacing w:line="320" w:lineRule="exact"/>
              <w:jc w:val="center"/>
              <w:rPr>
                <w:rFonts w:ascii="仿宋_GB2312" w:hAnsi="宋体" w:eastAsia="仿宋_GB2312" w:cs="宋体"/>
                <w:b/>
                <w:bCs/>
                <w:color w:val="000000" w:themeColor="text1"/>
                <w:sz w:val="28"/>
                <w:szCs w:val="28"/>
              </w:rPr>
            </w:pPr>
            <w:r>
              <w:rPr>
                <w:rFonts w:hint="eastAsia" w:ascii="仿宋_GB2312" w:hAnsi="宋体" w:eastAsia="仿宋_GB2312" w:cs="宋体"/>
                <w:b/>
                <w:bCs/>
                <w:color w:val="000000" w:themeColor="text1"/>
                <w:sz w:val="28"/>
                <w:szCs w:val="28"/>
              </w:rPr>
              <w:t>评估机构</w:t>
            </w:r>
          </w:p>
          <w:p>
            <w:pPr>
              <w:spacing w:line="320" w:lineRule="exact"/>
              <w:jc w:val="center"/>
              <w:rPr>
                <w:rFonts w:ascii="仿宋_GB2312" w:hAnsi="宋体" w:eastAsia="仿宋_GB2312" w:cs="宋体"/>
                <w:b/>
                <w:bCs/>
                <w:color w:val="000000" w:themeColor="text1"/>
                <w:sz w:val="28"/>
                <w:szCs w:val="28"/>
              </w:rPr>
            </w:pPr>
            <w:r>
              <w:rPr>
                <w:rFonts w:hint="eastAsia" w:ascii="仿宋_GB2312" w:hAnsi="宋体" w:eastAsia="仿宋_GB2312" w:cs="宋体"/>
                <w:b/>
                <w:bCs/>
                <w:color w:val="000000" w:themeColor="text1"/>
                <w:sz w:val="28"/>
                <w:szCs w:val="28"/>
              </w:rPr>
              <w:t>计分</w:t>
            </w:r>
          </w:p>
        </w:tc>
        <w:tc>
          <w:tcPr>
            <w:tcW w:w="781" w:type="dxa"/>
            <w:vMerge w:val="restart"/>
            <w:tcBorders>
              <w:top w:val="single" w:color="auto" w:sz="4" w:space="0"/>
              <w:left w:val="single" w:color="000000" w:sz="4" w:space="0"/>
              <w:right w:val="single" w:color="000000" w:sz="4" w:space="0"/>
            </w:tcBorders>
            <w:vAlign w:val="center"/>
          </w:tcPr>
          <w:p>
            <w:pPr>
              <w:spacing w:line="320" w:lineRule="exact"/>
              <w:jc w:val="center"/>
              <w:rPr>
                <w:rFonts w:ascii="仿宋_GB2312" w:hAnsi="宋体" w:eastAsia="仿宋_GB2312" w:cs="宋体"/>
                <w:b/>
                <w:bCs/>
                <w:color w:val="000000" w:themeColor="text1"/>
                <w:sz w:val="28"/>
                <w:szCs w:val="28"/>
              </w:rPr>
            </w:pPr>
            <w:r>
              <w:rPr>
                <w:rFonts w:hint="eastAsia" w:ascii="仿宋_GB2312" w:hAnsi="宋体" w:eastAsia="仿宋_GB2312" w:cs="宋体"/>
                <w:b/>
                <w:bCs/>
                <w:color w:val="000000" w:themeColor="text1"/>
                <w:sz w:val="28"/>
                <w:szCs w:val="28"/>
              </w:rPr>
              <w:t>复核</w:t>
            </w:r>
          </w:p>
          <w:p>
            <w:pPr>
              <w:spacing w:line="320" w:lineRule="exact"/>
              <w:jc w:val="center"/>
              <w:rPr>
                <w:rFonts w:ascii="仿宋_GB2312" w:hAnsi="宋体" w:eastAsia="仿宋_GB2312" w:cs="宋体"/>
                <w:b/>
                <w:bCs/>
                <w:color w:val="000000" w:themeColor="text1"/>
                <w:sz w:val="28"/>
                <w:szCs w:val="28"/>
              </w:rPr>
            </w:pPr>
            <w:r>
              <w:rPr>
                <w:rFonts w:hint="eastAsia" w:ascii="仿宋_GB2312" w:hAnsi="宋体" w:eastAsia="仿宋_GB2312" w:cs="宋体"/>
                <w:b/>
                <w:bCs/>
                <w:color w:val="000000" w:themeColor="text1"/>
                <w:sz w:val="28"/>
                <w:szCs w:val="28"/>
              </w:rPr>
              <w:t>计分</w:t>
            </w:r>
          </w:p>
        </w:tc>
      </w:tr>
      <w:tr>
        <w:tblPrEx>
          <w:tblCellMar>
            <w:top w:w="0" w:type="dxa"/>
            <w:left w:w="0" w:type="dxa"/>
            <w:bottom w:w="0" w:type="dxa"/>
            <w:right w:w="0" w:type="dxa"/>
          </w:tblCellMar>
        </w:tblPrEx>
        <w:trPr>
          <w:trHeight w:val="265" w:hRule="atLeast"/>
          <w:tblHeader/>
          <w:jc w:val="center"/>
        </w:trPr>
        <w:tc>
          <w:tcPr>
            <w:tcW w:w="1260" w:type="dxa"/>
            <w:tcBorders>
              <w:top w:val="single" w:color="auto" w:sz="4" w:space="0"/>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cs="宋体"/>
                <w:b/>
                <w:bCs/>
                <w:color w:val="000000" w:themeColor="text1"/>
                <w:sz w:val="28"/>
                <w:szCs w:val="28"/>
              </w:rPr>
            </w:pPr>
            <w:r>
              <w:rPr>
                <w:rFonts w:hint="eastAsia" w:ascii="仿宋_GB2312" w:hAnsi="宋体" w:eastAsia="仿宋_GB2312" w:cs="宋体"/>
                <w:b/>
                <w:bCs/>
                <w:color w:val="000000" w:themeColor="text1"/>
                <w:sz w:val="28"/>
                <w:szCs w:val="28"/>
              </w:rPr>
              <w:t>一级指标</w:t>
            </w:r>
          </w:p>
        </w:tc>
        <w:tc>
          <w:tcPr>
            <w:tcW w:w="1668" w:type="dxa"/>
            <w:tcBorders>
              <w:top w:val="single" w:color="auto" w:sz="4" w:space="0"/>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cs="宋体"/>
                <w:b/>
                <w:bCs/>
                <w:color w:val="000000" w:themeColor="text1"/>
                <w:sz w:val="28"/>
                <w:szCs w:val="28"/>
              </w:rPr>
            </w:pPr>
            <w:r>
              <w:rPr>
                <w:rFonts w:hint="eastAsia" w:ascii="仿宋_GB2312" w:hAnsi="宋体" w:eastAsia="仿宋_GB2312" w:cs="宋体"/>
                <w:b/>
                <w:bCs/>
                <w:color w:val="000000" w:themeColor="text1"/>
                <w:sz w:val="28"/>
                <w:szCs w:val="28"/>
              </w:rPr>
              <w:t>二级指标</w:t>
            </w:r>
          </w:p>
        </w:tc>
        <w:tc>
          <w:tcPr>
            <w:tcW w:w="827" w:type="dxa"/>
            <w:vMerge w:val="continue"/>
            <w:tcBorders>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cs="宋体"/>
                <w:b/>
                <w:bCs/>
                <w:color w:val="000000" w:themeColor="text1"/>
                <w:sz w:val="28"/>
                <w:szCs w:val="28"/>
              </w:rPr>
            </w:pPr>
          </w:p>
        </w:tc>
        <w:tc>
          <w:tcPr>
            <w:tcW w:w="6242" w:type="dxa"/>
            <w:vMerge w:val="continue"/>
            <w:tcBorders>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cs="宋体"/>
                <w:b/>
                <w:bCs/>
                <w:color w:val="000000" w:themeColor="text1"/>
                <w:sz w:val="28"/>
                <w:szCs w:val="28"/>
              </w:rPr>
            </w:pPr>
          </w:p>
        </w:tc>
        <w:tc>
          <w:tcPr>
            <w:tcW w:w="2761" w:type="dxa"/>
            <w:vMerge w:val="continue"/>
            <w:tcBorders>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cs="宋体"/>
                <w:b/>
                <w:bCs/>
                <w:color w:val="000000" w:themeColor="text1"/>
                <w:sz w:val="28"/>
                <w:szCs w:val="28"/>
              </w:rPr>
            </w:pPr>
          </w:p>
        </w:tc>
        <w:tc>
          <w:tcPr>
            <w:tcW w:w="816" w:type="dxa"/>
            <w:vMerge w:val="continue"/>
            <w:tcBorders>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cs="宋体"/>
                <w:b/>
                <w:bCs/>
                <w:color w:val="000000" w:themeColor="text1"/>
                <w:sz w:val="28"/>
                <w:szCs w:val="28"/>
              </w:rPr>
            </w:pPr>
          </w:p>
        </w:tc>
        <w:tc>
          <w:tcPr>
            <w:tcW w:w="781" w:type="dxa"/>
            <w:vMerge w:val="continue"/>
            <w:tcBorders>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cs="宋体"/>
                <w:b/>
                <w:bCs/>
                <w:color w:val="000000" w:themeColor="text1"/>
                <w:sz w:val="28"/>
                <w:szCs w:val="28"/>
              </w:rPr>
            </w:pPr>
          </w:p>
        </w:tc>
      </w:tr>
      <w:tr>
        <w:tblPrEx>
          <w:tblCellMar>
            <w:top w:w="0" w:type="dxa"/>
            <w:left w:w="0" w:type="dxa"/>
            <w:bottom w:w="0" w:type="dxa"/>
            <w:right w:w="0" w:type="dxa"/>
          </w:tblCellMar>
        </w:tblPrEx>
        <w:trPr>
          <w:trHeight w:val="564" w:hRule="atLeast"/>
          <w:jc w:val="center"/>
        </w:trPr>
        <w:tc>
          <w:tcPr>
            <w:tcW w:w="1260" w:type="dxa"/>
            <w:vMerge w:val="restart"/>
            <w:tcBorders>
              <w:top w:val="single" w:color="auto" w:sz="4" w:space="0"/>
              <w:left w:val="single" w:color="000000" w:sz="4" w:space="0"/>
              <w:right w:val="single" w:color="000000" w:sz="4" w:space="0"/>
            </w:tcBorders>
            <w:vAlign w:val="center"/>
          </w:tcPr>
          <w:p>
            <w:pPr>
              <w:spacing w:line="400" w:lineRule="exact"/>
              <w:jc w:val="center"/>
              <w:rPr>
                <w:color w:val="000000" w:themeColor="text1"/>
                <w:sz w:val="28"/>
                <w:szCs w:val="28"/>
              </w:rPr>
            </w:pPr>
            <w:r>
              <w:rPr>
                <w:rFonts w:hint="eastAsia" w:ascii="仿宋_GB2312" w:hAnsi="宋体" w:eastAsia="仿宋_GB2312" w:cs="宋体"/>
                <w:color w:val="000000" w:themeColor="text1"/>
                <w:sz w:val="28"/>
                <w:szCs w:val="28"/>
              </w:rPr>
              <w:t>一、基本条件</w:t>
            </w:r>
          </w:p>
          <w:p>
            <w:pPr>
              <w:pStyle w:val="2"/>
              <w:spacing w:line="400" w:lineRule="exact"/>
              <w:ind w:firstLine="0" w:firstLineChars="0"/>
              <w:rPr>
                <w:rFonts w:eastAsia="仿宋_GB2312"/>
                <w:color w:val="000000" w:themeColor="text1"/>
                <w:sz w:val="28"/>
                <w:szCs w:val="28"/>
              </w:rPr>
            </w:pPr>
            <w:r>
              <w:rPr>
                <w:rFonts w:hint="eastAsia" w:ascii="仿宋_GB2312" w:hAnsi="宋体" w:eastAsia="仿宋_GB2312" w:cs="宋体"/>
                <w:color w:val="000000" w:themeColor="text1"/>
                <w:sz w:val="28"/>
                <w:szCs w:val="28"/>
              </w:rPr>
              <w:t>（20分）</w:t>
            </w:r>
          </w:p>
        </w:tc>
        <w:tc>
          <w:tcPr>
            <w:tcW w:w="1668" w:type="dxa"/>
            <w:vMerge w:val="restart"/>
            <w:tcBorders>
              <w:top w:val="single" w:color="auto" w:sz="4" w:space="0"/>
              <w:left w:val="single" w:color="000000"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1、法人资格</w:t>
            </w:r>
          </w:p>
          <w:p>
            <w:pPr>
              <w:spacing w:line="400" w:lineRule="exact"/>
              <w:ind w:firstLine="560" w:firstLineChars="200"/>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（5分）</w:t>
            </w:r>
          </w:p>
        </w:tc>
        <w:tc>
          <w:tcPr>
            <w:tcW w:w="827"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2</w:t>
            </w:r>
          </w:p>
        </w:tc>
        <w:tc>
          <w:tcPr>
            <w:tcW w:w="6242"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经政府相关职能部门审批登记，具有独立法人资格或有上级主管部门。</w:t>
            </w:r>
          </w:p>
        </w:tc>
        <w:tc>
          <w:tcPr>
            <w:tcW w:w="2761"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查看工商或民政注册的证件（公办机构查看事业单位法人证书），有得2分，无则一票否决。</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r>
      <w:tr>
        <w:tblPrEx>
          <w:tblCellMar>
            <w:top w:w="0" w:type="dxa"/>
            <w:left w:w="0" w:type="dxa"/>
            <w:bottom w:w="0" w:type="dxa"/>
            <w:right w:w="0" w:type="dxa"/>
          </w:tblCellMar>
        </w:tblPrEx>
        <w:trPr>
          <w:trHeight w:val="607" w:hRule="atLeast"/>
          <w:jc w:val="center"/>
        </w:trPr>
        <w:tc>
          <w:tcPr>
            <w:tcW w:w="1260" w:type="dxa"/>
            <w:vMerge w:val="continue"/>
            <w:tcBorders>
              <w:left w:val="single" w:color="000000" w:sz="4" w:space="0"/>
              <w:right w:val="single" w:color="000000" w:sz="4" w:space="0"/>
            </w:tcBorders>
            <w:vAlign w:val="center"/>
          </w:tcPr>
          <w:p>
            <w:pPr>
              <w:pStyle w:val="2"/>
              <w:spacing w:line="400" w:lineRule="exact"/>
              <w:ind w:firstLine="840" w:firstLineChars="300"/>
              <w:rPr>
                <w:rFonts w:eastAsia="仿宋_GB2312"/>
                <w:color w:val="000000" w:themeColor="text1"/>
                <w:sz w:val="28"/>
                <w:szCs w:val="28"/>
              </w:rPr>
            </w:pPr>
          </w:p>
        </w:tc>
        <w:tc>
          <w:tcPr>
            <w:tcW w:w="1668" w:type="dxa"/>
            <w:vMerge w:val="continue"/>
            <w:tcBorders>
              <w:left w:val="single" w:color="000000"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827"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2</w:t>
            </w:r>
          </w:p>
        </w:tc>
        <w:tc>
          <w:tcPr>
            <w:tcW w:w="6242"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hAnsi="仿宋_GB2312" w:eastAsia="仿宋_GB2312" w:cs="仿宋_GB2312"/>
                <w:color w:val="000000" w:themeColor="text1"/>
                <w:sz w:val="28"/>
                <w:szCs w:val="28"/>
              </w:rPr>
              <w:t>从事诊断、治疗及医疗康复服务的机构必须取得卫健部门颁发的医疗机构执业许可证；开展学前教育的机构，应取得审批部门颁发的民办学校办学许可证；从事托幼服务的机构必须取得教育行政部门颁发的办学许可证；开展其他服务的机构，应根据所提供服务的性质和相关主管部门的规定，取得相应执业资质。</w:t>
            </w:r>
          </w:p>
        </w:tc>
        <w:tc>
          <w:tcPr>
            <w:tcW w:w="2761"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查看资质，有得2分，无则一票否决。</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r>
      <w:tr>
        <w:tblPrEx>
          <w:tblCellMar>
            <w:top w:w="0" w:type="dxa"/>
            <w:left w:w="0" w:type="dxa"/>
            <w:bottom w:w="0" w:type="dxa"/>
            <w:right w:w="0" w:type="dxa"/>
          </w:tblCellMar>
        </w:tblPrEx>
        <w:trPr>
          <w:trHeight w:val="607" w:hRule="atLeast"/>
          <w:jc w:val="center"/>
        </w:trPr>
        <w:tc>
          <w:tcPr>
            <w:tcW w:w="1260" w:type="dxa"/>
            <w:vMerge w:val="continue"/>
            <w:tcBorders>
              <w:left w:val="single" w:color="000000" w:sz="4" w:space="0"/>
              <w:right w:val="single" w:color="000000" w:sz="4" w:space="0"/>
            </w:tcBorders>
            <w:vAlign w:val="center"/>
          </w:tcPr>
          <w:p>
            <w:pPr>
              <w:pStyle w:val="2"/>
              <w:spacing w:line="400" w:lineRule="exact"/>
              <w:ind w:firstLine="840" w:firstLineChars="300"/>
              <w:rPr>
                <w:rFonts w:eastAsia="仿宋_GB2312"/>
                <w:color w:val="000000" w:themeColor="text1"/>
                <w:sz w:val="28"/>
                <w:szCs w:val="28"/>
              </w:rPr>
            </w:pPr>
          </w:p>
        </w:tc>
        <w:tc>
          <w:tcPr>
            <w:tcW w:w="1668" w:type="dxa"/>
            <w:vMerge w:val="continue"/>
            <w:tcBorders>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827"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1</w:t>
            </w:r>
          </w:p>
        </w:tc>
        <w:tc>
          <w:tcPr>
            <w:tcW w:w="6242"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Times New Roman" w:eastAsia="仿宋_GB2312"/>
                <w:color w:val="000000" w:themeColor="text1"/>
                <w:kern w:val="0"/>
                <w:sz w:val="28"/>
                <w:szCs w:val="28"/>
              </w:rPr>
            </w:pPr>
            <w:r>
              <w:rPr>
                <w:rFonts w:hint="eastAsia" w:ascii="仿宋_GB2312" w:hAnsi="宋体" w:eastAsia="仿宋_GB2312" w:cs="宋体"/>
                <w:color w:val="000000" w:themeColor="text1"/>
                <w:sz w:val="28"/>
                <w:szCs w:val="28"/>
              </w:rPr>
              <w:t>机构成立满12个月。</w:t>
            </w:r>
          </w:p>
        </w:tc>
        <w:tc>
          <w:tcPr>
            <w:tcW w:w="2761"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查看相关资料，满12个月得1分，不满12个月一票否决。</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r>
      <w:tr>
        <w:tblPrEx>
          <w:tblCellMar>
            <w:top w:w="0" w:type="dxa"/>
            <w:left w:w="0" w:type="dxa"/>
            <w:bottom w:w="0" w:type="dxa"/>
            <w:right w:w="0" w:type="dxa"/>
          </w:tblCellMar>
        </w:tblPrEx>
        <w:trPr>
          <w:trHeight w:val="769" w:hRule="atLeast"/>
          <w:jc w:val="center"/>
        </w:trPr>
        <w:tc>
          <w:tcPr>
            <w:tcW w:w="1260" w:type="dxa"/>
            <w:vMerge w:val="continue"/>
            <w:tcBorders>
              <w:left w:val="single" w:color="000000" w:sz="4" w:space="0"/>
              <w:bottom w:val="single" w:color="auto" w:sz="4" w:space="0"/>
              <w:right w:val="single" w:color="000000" w:sz="4" w:space="0"/>
            </w:tcBorders>
            <w:vAlign w:val="center"/>
          </w:tcPr>
          <w:p>
            <w:pPr>
              <w:pStyle w:val="2"/>
              <w:spacing w:line="400" w:lineRule="exact"/>
              <w:ind w:firstLine="840" w:firstLineChars="300"/>
              <w:rPr>
                <w:rFonts w:ascii="仿宋_GB2312" w:hAnsi="宋体" w:eastAsia="仿宋_GB2312" w:cs="宋体"/>
                <w:color w:val="000000" w:themeColor="text1"/>
                <w:sz w:val="28"/>
                <w:szCs w:val="28"/>
              </w:rPr>
            </w:pPr>
          </w:p>
        </w:tc>
        <w:tc>
          <w:tcPr>
            <w:tcW w:w="1668" w:type="dxa"/>
            <w:vMerge w:val="restart"/>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2、服务必要条件</w:t>
            </w:r>
          </w:p>
          <w:p>
            <w:pPr>
              <w:spacing w:line="400" w:lineRule="exact"/>
              <w:jc w:val="center"/>
              <w:rPr>
                <w:color w:val="000000" w:themeColor="text1"/>
                <w:sz w:val="28"/>
                <w:szCs w:val="28"/>
              </w:rPr>
            </w:pPr>
            <w:r>
              <w:rPr>
                <w:rFonts w:hint="eastAsia" w:ascii="仿宋_GB2312" w:hAnsi="宋体" w:eastAsia="仿宋_GB2312" w:cs="宋体"/>
                <w:color w:val="000000" w:themeColor="text1"/>
                <w:sz w:val="28"/>
                <w:szCs w:val="28"/>
              </w:rPr>
              <w:t>（15分）</w:t>
            </w:r>
          </w:p>
        </w:tc>
        <w:tc>
          <w:tcPr>
            <w:tcW w:w="827"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2</w:t>
            </w:r>
          </w:p>
        </w:tc>
        <w:tc>
          <w:tcPr>
            <w:tcW w:w="6242"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上一年度未发生过医护人员打骂体罚及虐待救助对象或安全事故、医疗事故以及其他意外事件，且未造成不良影响。</w:t>
            </w:r>
          </w:p>
        </w:tc>
        <w:tc>
          <w:tcPr>
            <w:tcW w:w="2761"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无媒体、网络负面报道得2分，有则一票否决。</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r>
      <w:tr>
        <w:tblPrEx>
          <w:tblCellMar>
            <w:top w:w="0" w:type="dxa"/>
            <w:left w:w="0" w:type="dxa"/>
            <w:bottom w:w="0" w:type="dxa"/>
            <w:right w:w="0" w:type="dxa"/>
          </w:tblCellMar>
        </w:tblPrEx>
        <w:trPr>
          <w:trHeight w:val="613" w:hRule="atLeast"/>
          <w:jc w:val="center"/>
        </w:trPr>
        <w:tc>
          <w:tcPr>
            <w:tcW w:w="1260" w:type="dxa"/>
            <w:vMerge w:val="continue"/>
            <w:tcBorders>
              <w:top w:val="single" w:color="auto" w:sz="4" w:space="0"/>
              <w:left w:val="single" w:color="000000" w:sz="4" w:space="0"/>
              <w:right w:val="single" w:color="000000" w:sz="4" w:space="0"/>
            </w:tcBorders>
            <w:vAlign w:val="center"/>
          </w:tcPr>
          <w:p>
            <w:pPr>
              <w:pStyle w:val="2"/>
              <w:spacing w:line="400" w:lineRule="exact"/>
              <w:ind w:firstLine="840" w:firstLineChars="300"/>
              <w:rPr>
                <w:rFonts w:ascii="仿宋_GB2312" w:hAnsi="宋体" w:eastAsia="仿宋_GB2312" w:cs="宋体"/>
                <w:color w:val="000000" w:themeColor="text1"/>
                <w:sz w:val="28"/>
                <w:szCs w:val="28"/>
              </w:rPr>
            </w:pPr>
          </w:p>
        </w:tc>
        <w:tc>
          <w:tcPr>
            <w:tcW w:w="1668" w:type="dxa"/>
            <w:vMerge w:val="continue"/>
            <w:tcBorders>
              <w:top w:val="single" w:color="auto" w:sz="4" w:space="0"/>
              <w:left w:val="single" w:color="000000" w:sz="4" w:space="0"/>
              <w:right w:val="single" w:color="000000" w:sz="4" w:space="0"/>
            </w:tcBorders>
            <w:vAlign w:val="center"/>
          </w:tcPr>
          <w:p>
            <w:pPr>
              <w:spacing w:line="400" w:lineRule="exact"/>
              <w:jc w:val="left"/>
              <w:rPr>
                <w:rFonts w:ascii="仿宋_GB2312" w:hAnsi="宋体" w:eastAsia="仿宋_GB2312" w:cs="宋体"/>
                <w:color w:val="000000" w:themeColor="text1"/>
                <w:sz w:val="28"/>
                <w:szCs w:val="28"/>
              </w:rPr>
            </w:pPr>
          </w:p>
        </w:tc>
        <w:tc>
          <w:tcPr>
            <w:tcW w:w="827"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2</w:t>
            </w:r>
          </w:p>
        </w:tc>
        <w:tc>
          <w:tcPr>
            <w:tcW w:w="6242"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最近3年未被主管部门、业务指导部门等相关部门通报批评。</w:t>
            </w:r>
          </w:p>
        </w:tc>
        <w:tc>
          <w:tcPr>
            <w:tcW w:w="2761"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征询主管单位，无得2分，有则一票否决。</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r>
      <w:tr>
        <w:tblPrEx>
          <w:tblCellMar>
            <w:top w:w="0" w:type="dxa"/>
            <w:left w:w="0" w:type="dxa"/>
            <w:bottom w:w="0" w:type="dxa"/>
            <w:right w:w="0" w:type="dxa"/>
          </w:tblCellMar>
        </w:tblPrEx>
        <w:trPr>
          <w:trHeight w:val="553" w:hRule="atLeast"/>
          <w:jc w:val="center"/>
        </w:trPr>
        <w:tc>
          <w:tcPr>
            <w:tcW w:w="1260" w:type="dxa"/>
            <w:vMerge w:val="continue"/>
            <w:tcBorders>
              <w:left w:val="single" w:color="000000" w:sz="4" w:space="0"/>
              <w:right w:val="single" w:color="000000" w:sz="4" w:space="0"/>
            </w:tcBorders>
            <w:vAlign w:val="center"/>
          </w:tcPr>
          <w:p>
            <w:pPr>
              <w:pStyle w:val="2"/>
              <w:spacing w:line="400" w:lineRule="exact"/>
              <w:ind w:firstLine="840" w:firstLineChars="300"/>
              <w:rPr>
                <w:color w:val="000000" w:themeColor="text1"/>
                <w:sz w:val="28"/>
                <w:szCs w:val="28"/>
              </w:rPr>
            </w:pPr>
          </w:p>
        </w:tc>
        <w:tc>
          <w:tcPr>
            <w:tcW w:w="1668" w:type="dxa"/>
            <w:vMerge w:val="continue"/>
            <w:tcBorders>
              <w:left w:val="single" w:color="000000" w:sz="4" w:space="0"/>
              <w:right w:val="single" w:color="000000" w:sz="4" w:space="0"/>
            </w:tcBorders>
            <w:vAlign w:val="center"/>
          </w:tcPr>
          <w:p>
            <w:pPr>
              <w:spacing w:line="400" w:lineRule="exact"/>
              <w:jc w:val="left"/>
              <w:rPr>
                <w:rFonts w:ascii="仿宋_GB2312" w:hAnsi="宋体" w:eastAsia="仿宋_GB2312" w:cs="宋体"/>
                <w:color w:val="000000" w:themeColor="text1"/>
                <w:sz w:val="28"/>
                <w:szCs w:val="28"/>
              </w:rPr>
            </w:pPr>
          </w:p>
        </w:tc>
        <w:tc>
          <w:tcPr>
            <w:tcW w:w="827"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2</w:t>
            </w:r>
          </w:p>
        </w:tc>
        <w:tc>
          <w:tcPr>
            <w:tcW w:w="6242"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日受训能力不少于20名肢体残疾（脑瘫）残疾儿童。</w:t>
            </w:r>
          </w:p>
        </w:tc>
        <w:tc>
          <w:tcPr>
            <w:tcW w:w="2761"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符合得2分，部分符合得1分，不符合得0分</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r>
      <w:tr>
        <w:tblPrEx>
          <w:tblCellMar>
            <w:top w:w="0" w:type="dxa"/>
            <w:left w:w="0" w:type="dxa"/>
            <w:bottom w:w="0" w:type="dxa"/>
            <w:right w:w="0" w:type="dxa"/>
          </w:tblCellMar>
        </w:tblPrEx>
        <w:trPr>
          <w:trHeight w:val="318" w:hRule="atLeast"/>
          <w:jc w:val="center"/>
        </w:trPr>
        <w:tc>
          <w:tcPr>
            <w:tcW w:w="1260" w:type="dxa"/>
            <w:vMerge w:val="continue"/>
            <w:tcBorders>
              <w:left w:val="single" w:color="000000" w:sz="4" w:space="0"/>
              <w:right w:val="single" w:color="000000" w:sz="4" w:space="0"/>
            </w:tcBorders>
            <w:vAlign w:val="center"/>
          </w:tcPr>
          <w:p>
            <w:pPr>
              <w:pStyle w:val="2"/>
              <w:spacing w:line="400" w:lineRule="exact"/>
              <w:ind w:firstLine="840" w:firstLineChars="300"/>
              <w:rPr>
                <w:color w:val="000000" w:themeColor="text1"/>
                <w:sz w:val="28"/>
                <w:szCs w:val="28"/>
              </w:rPr>
            </w:pPr>
          </w:p>
          <w:p>
            <w:pPr>
              <w:pStyle w:val="2"/>
              <w:spacing w:line="400" w:lineRule="exact"/>
              <w:ind w:firstLine="840" w:firstLineChars="300"/>
              <w:rPr>
                <w:color w:val="000000" w:themeColor="text1"/>
                <w:sz w:val="28"/>
                <w:szCs w:val="28"/>
              </w:rPr>
            </w:pPr>
          </w:p>
        </w:tc>
        <w:tc>
          <w:tcPr>
            <w:tcW w:w="1668" w:type="dxa"/>
            <w:vMerge w:val="continue"/>
            <w:tcBorders>
              <w:left w:val="single" w:color="000000" w:sz="4" w:space="0"/>
              <w:right w:val="single" w:color="000000" w:sz="4" w:space="0"/>
            </w:tcBorders>
            <w:vAlign w:val="center"/>
          </w:tcPr>
          <w:p>
            <w:pPr>
              <w:spacing w:line="400" w:lineRule="exact"/>
              <w:jc w:val="left"/>
              <w:rPr>
                <w:rFonts w:ascii="仿宋_GB2312" w:hAnsi="宋体" w:eastAsia="仿宋_GB2312" w:cs="宋体"/>
                <w:color w:val="000000" w:themeColor="text1"/>
                <w:sz w:val="28"/>
                <w:szCs w:val="28"/>
              </w:rPr>
            </w:pPr>
          </w:p>
        </w:tc>
        <w:tc>
          <w:tcPr>
            <w:tcW w:w="827"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2</w:t>
            </w:r>
          </w:p>
        </w:tc>
        <w:tc>
          <w:tcPr>
            <w:tcW w:w="6242"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所有人员有健康证明。（医院可不提供，为合理缺项）</w:t>
            </w:r>
          </w:p>
        </w:tc>
        <w:tc>
          <w:tcPr>
            <w:tcW w:w="2761"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查看职工花名册，所有人提供健康证明得2分，不符合则一票否决。</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r>
      <w:tr>
        <w:tblPrEx>
          <w:tblCellMar>
            <w:top w:w="0" w:type="dxa"/>
            <w:left w:w="0" w:type="dxa"/>
            <w:bottom w:w="0" w:type="dxa"/>
            <w:right w:w="0" w:type="dxa"/>
          </w:tblCellMar>
        </w:tblPrEx>
        <w:trPr>
          <w:trHeight w:val="318" w:hRule="atLeast"/>
          <w:jc w:val="center"/>
        </w:trPr>
        <w:tc>
          <w:tcPr>
            <w:tcW w:w="1260" w:type="dxa"/>
            <w:vMerge w:val="continue"/>
            <w:tcBorders>
              <w:left w:val="single" w:color="000000" w:sz="4" w:space="0"/>
              <w:right w:val="single" w:color="000000" w:sz="4" w:space="0"/>
            </w:tcBorders>
            <w:vAlign w:val="center"/>
          </w:tcPr>
          <w:p>
            <w:pPr>
              <w:pStyle w:val="2"/>
              <w:spacing w:line="400" w:lineRule="exact"/>
              <w:ind w:firstLine="840" w:firstLineChars="300"/>
              <w:rPr>
                <w:color w:val="000000" w:themeColor="text1"/>
                <w:sz w:val="28"/>
                <w:szCs w:val="28"/>
              </w:rPr>
            </w:pPr>
          </w:p>
        </w:tc>
        <w:tc>
          <w:tcPr>
            <w:tcW w:w="1668" w:type="dxa"/>
            <w:vMerge w:val="continue"/>
            <w:tcBorders>
              <w:left w:val="single" w:color="000000" w:sz="4" w:space="0"/>
              <w:right w:val="single" w:color="000000" w:sz="4" w:space="0"/>
            </w:tcBorders>
            <w:vAlign w:val="center"/>
          </w:tcPr>
          <w:p>
            <w:pPr>
              <w:spacing w:line="400" w:lineRule="exact"/>
              <w:jc w:val="left"/>
              <w:rPr>
                <w:rFonts w:ascii="仿宋_GB2312" w:hAnsi="宋体" w:eastAsia="仿宋_GB2312" w:cs="宋体"/>
                <w:color w:val="000000" w:themeColor="text1"/>
                <w:sz w:val="28"/>
                <w:szCs w:val="28"/>
              </w:rPr>
            </w:pPr>
          </w:p>
        </w:tc>
        <w:tc>
          <w:tcPr>
            <w:tcW w:w="827"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3</w:t>
            </w:r>
          </w:p>
        </w:tc>
        <w:tc>
          <w:tcPr>
            <w:tcW w:w="6242"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宋体" w:eastAsia="仿宋_GB2312" w:cs="宋体"/>
                <w:color w:val="000000" w:themeColor="text1"/>
                <w:sz w:val="28"/>
                <w:szCs w:val="28"/>
              </w:rPr>
            </w:pPr>
            <w:r>
              <w:rPr>
                <w:rFonts w:hint="eastAsia" w:ascii="Times New Roman" w:hAnsi="Times New Roman"/>
                <w:color w:val="000000" w:themeColor="text1"/>
                <w:sz w:val="28"/>
                <w:szCs w:val="28"/>
                <w:lang w:val="zh-CN"/>
              </w:rPr>
              <w:t>要求</w:t>
            </w:r>
            <w:r>
              <w:rPr>
                <w:rFonts w:hint="eastAsia" w:ascii="仿宋_GB2312" w:hAnsi="宋体" w:eastAsia="仿宋_GB2312" w:cs="宋体"/>
                <w:color w:val="000000" w:themeColor="text1"/>
                <w:sz w:val="28"/>
                <w:szCs w:val="28"/>
              </w:rPr>
              <w:t>有灾害脆弱性分析，并制定应急预案。</w:t>
            </w:r>
          </w:p>
        </w:tc>
        <w:tc>
          <w:tcPr>
            <w:tcW w:w="2761"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有火灾、停电、摔倒、肌肉拉伤、误食异物、烫伤、走失等应急预案得3分，无得0分。</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r>
      <w:tr>
        <w:tblPrEx>
          <w:tblCellMar>
            <w:top w:w="0" w:type="dxa"/>
            <w:left w:w="0" w:type="dxa"/>
            <w:bottom w:w="0" w:type="dxa"/>
            <w:right w:w="0" w:type="dxa"/>
          </w:tblCellMar>
        </w:tblPrEx>
        <w:trPr>
          <w:trHeight w:val="318" w:hRule="atLeast"/>
          <w:jc w:val="center"/>
        </w:trPr>
        <w:tc>
          <w:tcPr>
            <w:tcW w:w="1260" w:type="dxa"/>
            <w:vMerge w:val="continue"/>
            <w:tcBorders>
              <w:left w:val="single" w:color="000000" w:sz="4" w:space="0"/>
              <w:bottom w:val="single" w:color="auto" w:sz="4" w:space="0"/>
              <w:right w:val="single" w:color="000000" w:sz="4" w:space="0"/>
            </w:tcBorders>
            <w:vAlign w:val="center"/>
          </w:tcPr>
          <w:p>
            <w:pPr>
              <w:pStyle w:val="2"/>
              <w:spacing w:line="400" w:lineRule="exact"/>
              <w:ind w:firstLine="840" w:firstLineChars="300"/>
              <w:rPr>
                <w:color w:val="000000" w:themeColor="text1"/>
                <w:sz w:val="28"/>
                <w:szCs w:val="28"/>
              </w:rPr>
            </w:pPr>
          </w:p>
        </w:tc>
        <w:tc>
          <w:tcPr>
            <w:tcW w:w="1668" w:type="dxa"/>
            <w:vMerge w:val="continue"/>
            <w:tcBorders>
              <w:left w:val="single" w:color="000000" w:sz="4" w:space="0"/>
              <w:bottom w:val="single" w:color="auto" w:sz="4" w:space="0"/>
              <w:right w:val="single" w:color="000000" w:sz="4" w:space="0"/>
            </w:tcBorders>
            <w:vAlign w:val="center"/>
          </w:tcPr>
          <w:p>
            <w:pPr>
              <w:spacing w:line="400" w:lineRule="exact"/>
              <w:jc w:val="left"/>
              <w:rPr>
                <w:rFonts w:ascii="仿宋_GB2312" w:hAnsi="宋体" w:eastAsia="仿宋_GB2312" w:cs="宋体"/>
                <w:color w:val="000000" w:themeColor="text1"/>
                <w:sz w:val="28"/>
                <w:szCs w:val="28"/>
              </w:rPr>
            </w:pPr>
          </w:p>
        </w:tc>
        <w:tc>
          <w:tcPr>
            <w:tcW w:w="827"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3</w:t>
            </w:r>
          </w:p>
        </w:tc>
        <w:tc>
          <w:tcPr>
            <w:tcW w:w="6242"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消防安全等符合国家标准。（医院可不提供，为合理缺项）</w:t>
            </w:r>
          </w:p>
        </w:tc>
        <w:tc>
          <w:tcPr>
            <w:tcW w:w="2761"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独立场地的需提供消防合格证或验收，依托住宅或商业区域开展的需提供主体消防合格证明。有得3分，无则一票否决。</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r>
      <w:tr>
        <w:tblPrEx>
          <w:tblCellMar>
            <w:top w:w="0" w:type="dxa"/>
            <w:left w:w="0" w:type="dxa"/>
            <w:bottom w:w="0" w:type="dxa"/>
            <w:right w:w="0" w:type="dxa"/>
          </w:tblCellMar>
        </w:tblPrEx>
        <w:trPr>
          <w:trHeight w:val="318" w:hRule="atLeast"/>
          <w:jc w:val="center"/>
        </w:trPr>
        <w:tc>
          <w:tcPr>
            <w:tcW w:w="1260" w:type="dxa"/>
            <w:tcBorders>
              <w:top w:val="single" w:color="auto" w:sz="4" w:space="0"/>
              <w:left w:val="single" w:color="000000" w:sz="4" w:space="0"/>
              <w:bottom w:val="single" w:color="auto" w:sz="4" w:space="0"/>
              <w:right w:val="single" w:color="000000" w:sz="4" w:space="0"/>
            </w:tcBorders>
            <w:vAlign w:val="center"/>
          </w:tcPr>
          <w:p>
            <w:pPr>
              <w:pStyle w:val="2"/>
              <w:spacing w:line="400" w:lineRule="exact"/>
              <w:ind w:firstLine="840" w:firstLineChars="300"/>
              <w:rPr>
                <w:color w:val="000000" w:themeColor="text1"/>
                <w:sz w:val="28"/>
                <w:szCs w:val="28"/>
              </w:rPr>
            </w:pPr>
          </w:p>
        </w:tc>
        <w:tc>
          <w:tcPr>
            <w:tcW w:w="1668"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宋体" w:eastAsia="仿宋_GB2312" w:cs="宋体"/>
                <w:color w:val="000000" w:themeColor="text1"/>
                <w:sz w:val="28"/>
                <w:szCs w:val="28"/>
              </w:rPr>
            </w:pPr>
          </w:p>
        </w:tc>
        <w:tc>
          <w:tcPr>
            <w:tcW w:w="827"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1</w:t>
            </w:r>
          </w:p>
        </w:tc>
        <w:tc>
          <w:tcPr>
            <w:tcW w:w="6242"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根据上级管理机构要求通过年检。</w:t>
            </w:r>
          </w:p>
        </w:tc>
        <w:tc>
          <w:tcPr>
            <w:tcW w:w="2761"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年检合格得1分，未通过年检一票否决。</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r>
      <w:tr>
        <w:tblPrEx>
          <w:tblCellMar>
            <w:top w:w="0" w:type="dxa"/>
            <w:left w:w="0" w:type="dxa"/>
            <w:bottom w:w="0" w:type="dxa"/>
            <w:right w:w="0" w:type="dxa"/>
          </w:tblCellMar>
        </w:tblPrEx>
        <w:trPr>
          <w:trHeight w:val="384" w:hRule="atLeast"/>
          <w:jc w:val="center"/>
        </w:trPr>
        <w:tc>
          <w:tcPr>
            <w:tcW w:w="1260" w:type="dxa"/>
            <w:vMerge w:val="restart"/>
            <w:tcBorders>
              <w:top w:val="single" w:color="auto" w:sz="4" w:space="0"/>
              <w:left w:val="single" w:color="000000" w:sz="4" w:space="0"/>
              <w:bottom w:val="single" w:color="auto" w:sz="4" w:space="0"/>
              <w:right w:val="single" w:color="000000" w:sz="4" w:space="0"/>
            </w:tcBorders>
            <w:vAlign w:val="center"/>
          </w:tcPr>
          <w:p>
            <w:pPr>
              <w:pStyle w:val="2"/>
              <w:spacing w:line="400" w:lineRule="exact"/>
              <w:ind w:firstLine="0" w:firstLineChars="0"/>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二、场所设置与设施</w:t>
            </w:r>
            <w:r>
              <w:rPr>
                <w:rFonts w:hint="eastAsia" w:ascii="仿宋_GB2312" w:hAnsi="宋体" w:eastAsia="仿宋_GB2312" w:cs="宋体"/>
                <w:color w:val="000000" w:themeColor="text1"/>
                <w:sz w:val="28"/>
                <w:szCs w:val="28"/>
                <w:lang w:val="zh-CN"/>
              </w:rPr>
              <w:t>（</w:t>
            </w:r>
            <w:r>
              <w:rPr>
                <w:rFonts w:hint="eastAsia" w:ascii="仿宋_GB2312" w:hAnsi="宋体" w:eastAsia="仿宋_GB2312" w:cs="宋体"/>
                <w:color w:val="000000" w:themeColor="text1"/>
                <w:sz w:val="28"/>
                <w:szCs w:val="28"/>
              </w:rPr>
              <w:t>45</w:t>
            </w:r>
            <w:r>
              <w:rPr>
                <w:rFonts w:hint="eastAsia" w:ascii="仿宋_GB2312" w:hAnsi="宋体" w:eastAsia="仿宋_GB2312" w:cs="宋体"/>
                <w:color w:val="000000" w:themeColor="text1"/>
                <w:sz w:val="28"/>
                <w:szCs w:val="28"/>
                <w:lang w:val="zh-CN"/>
              </w:rPr>
              <w:t>分</w:t>
            </w:r>
            <w:r>
              <w:rPr>
                <w:rFonts w:hint="eastAsia" w:ascii="仿宋_GB2312" w:hAnsi="宋体" w:eastAsia="仿宋_GB2312" w:cs="宋体"/>
                <w:color w:val="000000" w:themeColor="text1"/>
                <w:sz w:val="28"/>
                <w:szCs w:val="28"/>
              </w:rPr>
              <w:t>)</w:t>
            </w:r>
          </w:p>
          <w:p>
            <w:pPr>
              <w:spacing w:line="400" w:lineRule="exact"/>
              <w:jc w:val="center"/>
              <w:rPr>
                <w:color w:val="000000" w:themeColor="text1"/>
                <w:sz w:val="28"/>
                <w:szCs w:val="28"/>
              </w:rPr>
            </w:pPr>
          </w:p>
        </w:tc>
        <w:tc>
          <w:tcPr>
            <w:tcW w:w="1668" w:type="dxa"/>
            <w:vMerge w:val="restart"/>
            <w:tcBorders>
              <w:top w:val="single" w:color="auto" w:sz="4" w:space="0"/>
              <w:left w:val="single" w:color="000000" w:sz="4" w:space="0"/>
              <w:bottom w:val="single" w:color="auto" w:sz="4" w:space="0"/>
              <w:right w:val="single" w:color="000000" w:sz="4" w:space="0"/>
            </w:tcBorders>
            <w:vAlign w:val="center"/>
          </w:tcPr>
          <w:p>
            <w:pPr>
              <w:pStyle w:val="2"/>
              <w:spacing w:line="400" w:lineRule="exact"/>
              <w:ind w:firstLine="0" w:firstLineChars="0"/>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3、场所设置</w:t>
            </w:r>
          </w:p>
          <w:p>
            <w:pPr>
              <w:pStyle w:val="2"/>
              <w:spacing w:line="400" w:lineRule="exact"/>
              <w:ind w:firstLine="0" w:firstLineChars="0"/>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（20分）</w:t>
            </w:r>
          </w:p>
        </w:tc>
        <w:tc>
          <w:tcPr>
            <w:tcW w:w="827"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1</w:t>
            </w:r>
          </w:p>
        </w:tc>
        <w:tc>
          <w:tcPr>
            <w:tcW w:w="6242"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宋体" w:eastAsia="仿宋_GB2312" w:cs="宋体"/>
                <w:color w:val="000000" w:themeColor="text1"/>
                <w:sz w:val="28"/>
                <w:szCs w:val="28"/>
                <w:lang w:val="zh-CN"/>
              </w:rPr>
            </w:pPr>
            <w:r>
              <w:rPr>
                <w:rFonts w:hint="eastAsia" w:ascii="仿宋_GB2312" w:hAnsi="Times New Roman" w:eastAsia="仿宋_GB2312"/>
                <w:color w:val="000000" w:themeColor="text1"/>
                <w:sz w:val="28"/>
                <w:szCs w:val="28"/>
                <w:lang w:val="zh-CN"/>
              </w:rPr>
              <w:t>建筑选址安全，交通方便，远离污染区、灾害易发区和有毒有害、易燃易爆物品的生产经营和储存地</w:t>
            </w:r>
          </w:p>
        </w:tc>
        <w:tc>
          <w:tcPr>
            <w:tcW w:w="2761" w:type="dxa"/>
            <w:vMerge w:val="restart"/>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实地查看</w:t>
            </w:r>
          </w:p>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符合得1分，不符合得0分</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r>
      <w:tr>
        <w:tblPrEx>
          <w:tblCellMar>
            <w:top w:w="0" w:type="dxa"/>
            <w:left w:w="0" w:type="dxa"/>
            <w:bottom w:w="0" w:type="dxa"/>
            <w:right w:w="0" w:type="dxa"/>
          </w:tblCellMar>
        </w:tblPrEx>
        <w:trPr>
          <w:trHeight w:val="384" w:hRule="atLeast"/>
          <w:jc w:val="center"/>
        </w:trPr>
        <w:tc>
          <w:tcPr>
            <w:tcW w:w="1260" w:type="dxa"/>
            <w:vMerge w:val="continue"/>
            <w:tcBorders>
              <w:top w:val="single" w:color="auto" w:sz="4" w:space="0"/>
              <w:left w:val="single" w:color="000000" w:sz="4" w:space="0"/>
              <w:right w:val="single" w:color="000000" w:sz="4" w:space="0"/>
            </w:tcBorders>
            <w:vAlign w:val="center"/>
          </w:tcPr>
          <w:p>
            <w:pPr>
              <w:spacing w:line="400" w:lineRule="exact"/>
              <w:jc w:val="center"/>
              <w:rPr>
                <w:color w:val="000000" w:themeColor="text1"/>
                <w:sz w:val="28"/>
                <w:szCs w:val="28"/>
              </w:rPr>
            </w:pPr>
          </w:p>
        </w:tc>
        <w:tc>
          <w:tcPr>
            <w:tcW w:w="1668" w:type="dxa"/>
            <w:vMerge w:val="continue"/>
            <w:tcBorders>
              <w:top w:val="single" w:color="auto" w:sz="4" w:space="0"/>
              <w:left w:val="single" w:color="000000" w:sz="4" w:space="0"/>
              <w:bottom w:val="single" w:color="auto" w:sz="4" w:space="0"/>
              <w:right w:val="single" w:color="000000" w:sz="4" w:space="0"/>
            </w:tcBorders>
            <w:vAlign w:val="center"/>
          </w:tcPr>
          <w:p>
            <w:pPr>
              <w:pStyle w:val="2"/>
              <w:spacing w:line="400" w:lineRule="exact"/>
              <w:ind w:firstLine="0" w:firstLineChars="0"/>
              <w:jc w:val="center"/>
              <w:rPr>
                <w:rFonts w:ascii="仿宋_GB2312" w:hAnsi="宋体" w:eastAsia="仿宋_GB2312" w:cs="宋体"/>
                <w:color w:val="000000" w:themeColor="text1"/>
                <w:sz w:val="28"/>
                <w:szCs w:val="28"/>
              </w:rPr>
            </w:pPr>
          </w:p>
        </w:tc>
        <w:tc>
          <w:tcPr>
            <w:tcW w:w="827"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1</w:t>
            </w:r>
          </w:p>
        </w:tc>
        <w:tc>
          <w:tcPr>
            <w:tcW w:w="6242"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Times New Roman" w:eastAsia="仿宋_GB2312"/>
                <w:color w:val="000000" w:themeColor="text1"/>
                <w:sz w:val="28"/>
                <w:szCs w:val="28"/>
              </w:rPr>
            </w:pPr>
            <w:r>
              <w:rPr>
                <w:rFonts w:hint="eastAsia" w:ascii="仿宋_GB2312" w:hAnsi="Times New Roman" w:eastAsia="仿宋_GB2312"/>
                <w:color w:val="000000" w:themeColor="text1"/>
                <w:sz w:val="28"/>
                <w:szCs w:val="28"/>
              </w:rPr>
              <w:t>室内外康复训练场所通风透气，采光好</w:t>
            </w:r>
          </w:p>
        </w:tc>
        <w:tc>
          <w:tcPr>
            <w:tcW w:w="2761" w:type="dxa"/>
            <w:vMerge w:val="continue"/>
            <w:tcBorders>
              <w:top w:val="single" w:color="auto" w:sz="4" w:space="0"/>
              <w:left w:val="single" w:color="000000"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r>
      <w:tr>
        <w:tblPrEx>
          <w:tblCellMar>
            <w:top w:w="0" w:type="dxa"/>
            <w:left w:w="0" w:type="dxa"/>
            <w:bottom w:w="0" w:type="dxa"/>
            <w:right w:w="0" w:type="dxa"/>
          </w:tblCellMar>
        </w:tblPrEx>
        <w:trPr>
          <w:trHeight w:val="409" w:hRule="atLeast"/>
          <w:jc w:val="center"/>
        </w:trPr>
        <w:tc>
          <w:tcPr>
            <w:tcW w:w="1260" w:type="dxa"/>
            <w:vMerge w:val="continue"/>
            <w:tcBorders>
              <w:left w:val="single" w:color="000000" w:sz="4" w:space="0"/>
              <w:right w:val="single" w:color="000000" w:sz="4" w:space="0"/>
            </w:tcBorders>
            <w:vAlign w:val="center"/>
          </w:tcPr>
          <w:p>
            <w:pPr>
              <w:spacing w:line="400" w:lineRule="exact"/>
              <w:jc w:val="center"/>
              <w:rPr>
                <w:color w:val="000000" w:themeColor="text1"/>
                <w:sz w:val="28"/>
                <w:szCs w:val="28"/>
              </w:rPr>
            </w:pPr>
          </w:p>
        </w:tc>
        <w:tc>
          <w:tcPr>
            <w:tcW w:w="1668" w:type="dxa"/>
            <w:vMerge w:val="continue"/>
            <w:tcBorders>
              <w:top w:val="single" w:color="auto" w:sz="4" w:space="0"/>
              <w:left w:val="single" w:color="000000" w:sz="4" w:space="0"/>
              <w:bottom w:val="single" w:color="auto" w:sz="4" w:space="0"/>
              <w:right w:val="single" w:color="000000" w:sz="4" w:space="0"/>
            </w:tcBorders>
            <w:vAlign w:val="center"/>
          </w:tcPr>
          <w:p>
            <w:pPr>
              <w:pStyle w:val="2"/>
              <w:spacing w:line="400" w:lineRule="exact"/>
              <w:ind w:firstLine="0" w:firstLineChars="0"/>
              <w:jc w:val="center"/>
              <w:rPr>
                <w:rFonts w:ascii="仿宋_GB2312" w:hAnsi="宋体" w:eastAsia="仿宋_GB2312" w:cs="宋体"/>
                <w:color w:val="000000" w:themeColor="text1"/>
                <w:sz w:val="28"/>
                <w:szCs w:val="28"/>
              </w:rPr>
            </w:pPr>
          </w:p>
        </w:tc>
        <w:tc>
          <w:tcPr>
            <w:tcW w:w="827"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1</w:t>
            </w:r>
          </w:p>
        </w:tc>
        <w:tc>
          <w:tcPr>
            <w:tcW w:w="6242"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宋体" w:eastAsia="仿宋_GB2312" w:cs="宋体"/>
                <w:color w:val="000000" w:themeColor="text1"/>
                <w:sz w:val="28"/>
                <w:szCs w:val="28"/>
                <w:lang w:val="zh-CN"/>
              </w:rPr>
            </w:pPr>
            <w:r>
              <w:rPr>
                <w:rFonts w:hint="eastAsia" w:ascii="仿宋_GB2312" w:hAnsi="Times New Roman" w:eastAsia="仿宋_GB2312"/>
                <w:color w:val="000000" w:themeColor="text1"/>
                <w:sz w:val="28"/>
                <w:szCs w:val="28"/>
              </w:rPr>
              <w:t>色彩设计、装饰适合儿童的身心特点和无障碍建设要求</w:t>
            </w:r>
          </w:p>
        </w:tc>
        <w:tc>
          <w:tcPr>
            <w:tcW w:w="2761" w:type="dxa"/>
            <w:vMerge w:val="continue"/>
            <w:tcBorders>
              <w:left w:val="single" w:color="000000" w:sz="4" w:space="0"/>
              <w:bottom w:val="single" w:color="auto" w:sz="4" w:space="0"/>
              <w:right w:val="single" w:color="000000" w:sz="4" w:space="0"/>
            </w:tcBorders>
            <w:vAlign w:val="center"/>
          </w:tcPr>
          <w:p>
            <w:pPr>
              <w:spacing w:line="400" w:lineRule="exact"/>
              <w:jc w:val="left"/>
              <w:rPr>
                <w:rFonts w:ascii="仿宋_GB2312" w:hAnsi="宋体" w:eastAsia="仿宋_GB2312" w:cs="宋体"/>
                <w:color w:val="000000" w:themeColor="text1"/>
                <w:sz w:val="28"/>
                <w:szCs w:val="28"/>
              </w:rPr>
            </w:pP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r>
      <w:tr>
        <w:tblPrEx>
          <w:tblCellMar>
            <w:top w:w="0" w:type="dxa"/>
            <w:left w:w="0" w:type="dxa"/>
            <w:bottom w:w="0" w:type="dxa"/>
            <w:right w:w="0" w:type="dxa"/>
          </w:tblCellMar>
        </w:tblPrEx>
        <w:trPr>
          <w:trHeight w:val="409" w:hRule="atLeast"/>
          <w:jc w:val="center"/>
        </w:trPr>
        <w:tc>
          <w:tcPr>
            <w:tcW w:w="1260" w:type="dxa"/>
            <w:vMerge w:val="continue"/>
            <w:tcBorders>
              <w:left w:val="single" w:color="000000" w:sz="4" w:space="0"/>
              <w:right w:val="single" w:color="000000" w:sz="4" w:space="0"/>
            </w:tcBorders>
            <w:vAlign w:val="center"/>
          </w:tcPr>
          <w:p>
            <w:pPr>
              <w:spacing w:line="400" w:lineRule="exact"/>
              <w:jc w:val="center"/>
              <w:rPr>
                <w:color w:val="000000" w:themeColor="text1"/>
                <w:sz w:val="28"/>
                <w:szCs w:val="28"/>
              </w:rPr>
            </w:pPr>
          </w:p>
        </w:tc>
        <w:tc>
          <w:tcPr>
            <w:tcW w:w="1668" w:type="dxa"/>
            <w:vMerge w:val="continue"/>
            <w:tcBorders>
              <w:top w:val="single" w:color="auto" w:sz="4" w:space="0"/>
              <w:left w:val="single" w:color="000000" w:sz="4" w:space="0"/>
              <w:bottom w:val="single" w:color="auto" w:sz="4" w:space="0"/>
              <w:right w:val="single" w:color="000000" w:sz="4" w:space="0"/>
            </w:tcBorders>
            <w:vAlign w:val="center"/>
          </w:tcPr>
          <w:p>
            <w:pPr>
              <w:pStyle w:val="2"/>
              <w:spacing w:line="400" w:lineRule="exact"/>
              <w:ind w:firstLine="0" w:firstLineChars="0"/>
              <w:jc w:val="center"/>
              <w:rPr>
                <w:rFonts w:ascii="仿宋_GB2312" w:hAnsi="宋体" w:eastAsia="仿宋_GB2312" w:cs="宋体"/>
                <w:color w:val="000000" w:themeColor="text1"/>
                <w:sz w:val="28"/>
                <w:szCs w:val="28"/>
              </w:rPr>
            </w:pPr>
          </w:p>
        </w:tc>
        <w:tc>
          <w:tcPr>
            <w:tcW w:w="827"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1</w:t>
            </w:r>
          </w:p>
        </w:tc>
        <w:tc>
          <w:tcPr>
            <w:tcW w:w="6242"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Times New Roman" w:eastAsia="仿宋_GB2312"/>
                <w:color w:val="000000" w:themeColor="text1"/>
                <w:sz w:val="28"/>
                <w:szCs w:val="28"/>
              </w:rPr>
            </w:pPr>
            <w:r>
              <w:rPr>
                <w:rFonts w:hint="eastAsia" w:ascii="仿宋_GB2312" w:hAnsi="Times New Roman" w:eastAsia="仿宋_GB2312"/>
                <w:color w:val="000000" w:themeColor="text1"/>
                <w:sz w:val="28"/>
                <w:szCs w:val="28"/>
              </w:rPr>
              <w:t>在机构出入口及儿童活动区域应安装视屏安防监控系统，紧急报警装置，监控视屏记录至少保存30天</w:t>
            </w:r>
          </w:p>
        </w:tc>
        <w:tc>
          <w:tcPr>
            <w:tcW w:w="2761" w:type="dxa"/>
            <w:tcBorders>
              <w:left w:val="single" w:color="000000" w:sz="4" w:space="0"/>
              <w:bottom w:val="single" w:color="auto" w:sz="4" w:space="0"/>
              <w:right w:val="single" w:color="000000" w:sz="4" w:space="0"/>
            </w:tcBorders>
            <w:vAlign w:val="center"/>
          </w:tcPr>
          <w:p>
            <w:pPr>
              <w:spacing w:line="400" w:lineRule="exact"/>
              <w:jc w:val="left"/>
              <w:rPr>
                <w:rFonts w:ascii="仿宋_GB2312" w:hAnsi="宋体" w:eastAsia="仿宋_GB2312" w:cs="宋体"/>
                <w:color w:val="000000" w:themeColor="text1"/>
                <w:sz w:val="28"/>
                <w:szCs w:val="28"/>
              </w:rPr>
            </w:pP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r>
      <w:tr>
        <w:tblPrEx>
          <w:tblCellMar>
            <w:top w:w="0" w:type="dxa"/>
            <w:left w:w="0" w:type="dxa"/>
            <w:bottom w:w="0" w:type="dxa"/>
            <w:right w:w="0" w:type="dxa"/>
          </w:tblCellMar>
        </w:tblPrEx>
        <w:trPr>
          <w:trHeight w:val="307" w:hRule="atLeast"/>
          <w:jc w:val="center"/>
        </w:trPr>
        <w:tc>
          <w:tcPr>
            <w:tcW w:w="1260" w:type="dxa"/>
            <w:vMerge w:val="continue"/>
            <w:tcBorders>
              <w:left w:val="single" w:color="000000"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lang w:val="zh-CN"/>
              </w:rPr>
            </w:pPr>
          </w:p>
        </w:tc>
        <w:tc>
          <w:tcPr>
            <w:tcW w:w="1668"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宋体" w:eastAsia="仿宋_GB2312" w:cs="宋体"/>
                <w:color w:val="000000" w:themeColor="text1"/>
                <w:sz w:val="28"/>
                <w:szCs w:val="28"/>
                <w:lang w:val="zh-CN"/>
              </w:rPr>
            </w:pPr>
          </w:p>
        </w:tc>
        <w:tc>
          <w:tcPr>
            <w:tcW w:w="827"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rPr>
              <w:t>2</w:t>
            </w:r>
          </w:p>
        </w:tc>
        <w:tc>
          <w:tcPr>
            <w:tcW w:w="6242"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宋体" w:eastAsia="仿宋_GB2312" w:cs="宋体"/>
                <w:color w:val="000000" w:themeColor="text1"/>
                <w:sz w:val="28"/>
                <w:szCs w:val="28"/>
                <w:lang w:val="zh-CN"/>
              </w:rPr>
            </w:pPr>
            <w:r>
              <w:rPr>
                <w:rFonts w:hint="eastAsia" w:ascii="仿宋_GB2312" w:hAnsi="Times New Roman" w:eastAsia="仿宋_GB2312"/>
                <w:color w:val="000000" w:themeColor="text1"/>
                <w:sz w:val="28"/>
                <w:szCs w:val="28"/>
                <w:lang w:val="zh-CN"/>
              </w:rPr>
              <w:t>运动治疗室至少1间，单间面积不少于40m²</w:t>
            </w:r>
            <w:r>
              <w:rPr>
                <w:rFonts w:hint="eastAsia" w:ascii="仿宋_GB2312" w:hAnsi="Times New Roman" w:eastAsia="仿宋_GB2312"/>
                <w:color w:val="000000" w:themeColor="text1"/>
                <w:sz w:val="28"/>
                <w:szCs w:val="28"/>
              </w:rPr>
              <w:t xml:space="preserve"> 。</w:t>
            </w:r>
          </w:p>
        </w:tc>
        <w:tc>
          <w:tcPr>
            <w:tcW w:w="2761" w:type="dxa"/>
            <w:vMerge w:val="restart"/>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实地查看</w:t>
            </w:r>
          </w:p>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符合得2分，不符合得0分</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r>
      <w:tr>
        <w:tblPrEx>
          <w:tblCellMar>
            <w:top w:w="0" w:type="dxa"/>
            <w:left w:w="0" w:type="dxa"/>
            <w:bottom w:w="0" w:type="dxa"/>
            <w:right w:w="0" w:type="dxa"/>
          </w:tblCellMar>
        </w:tblPrEx>
        <w:trPr>
          <w:trHeight w:val="307" w:hRule="atLeast"/>
          <w:jc w:val="center"/>
        </w:trPr>
        <w:tc>
          <w:tcPr>
            <w:tcW w:w="1260" w:type="dxa"/>
            <w:vMerge w:val="continue"/>
            <w:tcBorders>
              <w:left w:val="single" w:color="000000" w:sz="4" w:space="0"/>
              <w:right w:val="single" w:color="000000" w:sz="4" w:space="0"/>
            </w:tcBorders>
            <w:vAlign w:val="center"/>
          </w:tcPr>
          <w:p>
            <w:pPr>
              <w:pStyle w:val="2"/>
              <w:spacing w:line="400" w:lineRule="exact"/>
              <w:ind w:firstLine="280" w:firstLineChars="100"/>
              <w:rPr>
                <w:rFonts w:ascii="仿宋_GB2312" w:hAnsi="宋体" w:eastAsia="仿宋_GB2312" w:cs="宋体"/>
                <w:color w:val="000000" w:themeColor="text1"/>
                <w:sz w:val="28"/>
                <w:szCs w:val="28"/>
                <w:lang w:val="zh-CN"/>
              </w:rPr>
            </w:pPr>
          </w:p>
        </w:tc>
        <w:tc>
          <w:tcPr>
            <w:tcW w:w="1668"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宋体" w:eastAsia="仿宋_GB2312" w:cs="宋体"/>
                <w:color w:val="000000" w:themeColor="text1"/>
                <w:sz w:val="28"/>
                <w:szCs w:val="28"/>
                <w:lang w:val="zh-CN"/>
              </w:rPr>
            </w:pPr>
          </w:p>
        </w:tc>
        <w:tc>
          <w:tcPr>
            <w:tcW w:w="827"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lang w:val="zh-CN"/>
              </w:rPr>
            </w:pPr>
            <w:r>
              <w:rPr>
                <w:rFonts w:hint="eastAsia" w:ascii="仿宋_GB2312" w:hAnsi="Times New Roman" w:eastAsia="仿宋_GB2312"/>
                <w:color w:val="000000" w:themeColor="text1"/>
                <w:sz w:val="28"/>
                <w:szCs w:val="28"/>
              </w:rPr>
              <w:t>2</w:t>
            </w:r>
          </w:p>
        </w:tc>
        <w:tc>
          <w:tcPr>
            <w:tcW w:w="6242"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宋体" w:eastAsia="仿宋_GB2312" w:cs="宋体"/>
                <w:color w:val="000000" w:themeColor="text1"/>
                <w:sz w:val="28"/>
                <w:szCs w:val="28"/>
                <w:lang w:val="zh-CN"/>
              </w:rPr>
            </w:pPr>
            <w:r>
              <w:rPr>
                <w:rFonts w:hint="eastAsia" w:ascii="仿宋_GB2312" w:hAnsi="Times New Roman" w:eastAsia="仿宋_GB2312"/>
                <w:color w:val="000000" w:themeColor="text1"/>
                <w:sz w:val="28"/>
                <w:szCs w:val="28"/>
                <w:lang w:val="zh-CN"/>
              </w:rPr>
              <w:t>作业治疗室至少1间，单间面积不少于30m²</w:t>
            </w:r>
            <w:r>
              <w:rPr>
                <w:rFonts w:hint="eastAsia" w:ascii="仿宋_GB2312" w:hAnsi="Times New Roman" w:eastAsia="仿宋_GB2312"/>
                <w:color w:val="000000" w:themeColor="text1"/>
                <w:sz w:val="28"/>
                <w:szCs w:val="28"/>
              </w:rPr>
              <w:t xml:space="preserve"> 。</w:t>
            </w:r>
          </w:p>
        </w:tc>
        <w:tc>
          <w:tcPr>
            <w:tcW w:w="2761"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r>
      <w:tr>
        <w:tblPrEx>
          <w:tblCellMar>
            <w:top w:w="0" w:type="dxa"/>
            <w:left w:w="0" w:type="dxa"/>
            <w:bottom w:w="0" w:type="dxa"/>
            <w:right w:w="0" w:type="dxa"/>
          </w:tblCellMar>
        </w:tblPrEx>
        <w:trPr>
          <w:trHeight w:val="294" w:hRule="atLeast"/>
          <w:jc w:val="center"/>
        </w:trPr>
        <w:tc>
          <w:tcPr>
            <w:tcW w:w="1260" w:type="dxa"/>
            <w:vMerge w:val="continue"/>
            <w:tcBorders>
              <w:left w:val="single" w:color="000000" w:sz="4" w:space="0"/>
              <w:right w:val="single" w:color="000000" w:sz="4" w:space="0"/>
            </w:tcBorders>
            <w:vAlign w:val="center"/>
          </w:tcPr>
          <w:p>
            <w:pPr>
              <w:pStyle w:val="2"/>
              <w:spacing w:line="400" w:lineRule="exact"/>
              <w:ind w:firstLine="840" w:firstLineChars="300"/>
              <w:rPr>
                <w:rFonts w:ascii="仿宋_GB2312" w:hAnsi="宋体" w:eastAsia="仿宋_GB2312" w:cs="宋体"/>
                <w:color w:val="000000" w:themeColor="text1"/>
                <w:sz w:val="28"/>
                <w:szCs w:val="28"/>
                <w:lang w:val="zh-CN"/>
              </w:rPr>
            </w:pPr>
          </w:p>
        </w:tc>
        <w:tc>
          <w:tcPr>
            <w:tcW w:w="1668"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宋体" w:eastAsia="仿宋_GB2312" w:cs="宋体"/>
                <w:color w:val="000000" w:themeColor="text1"/>
                <w:sz w:val="28"/>
                <w:szCs w:val="28"/>
                <w:lang w:val="zh-CN"/>
              </w:rPr>
            </w:pPr>
          </w:p>
        </w:tc>
        <w:tc>
          <w:tcPr>
            <w:tcW w:w="827"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lang w:val="zh-CN"/>
              </w:rPr>
            </w:pPr>
            <w:r>
              <w:rPr>
                <w:rFonts w:hint="eastAsia" w:ascii="仿宋_GB2312" w:hAnsi="Times New Roman" w:eastAsia="仿宋_GB2312"/>
                <w:color w:val="000000" w:themeColor="text1"/>
                <w:sz w:val="28"/>
                <w:szCs w:val="28"/>
              </w:rPr>
              <w:t>2</w:t>
            </w:r>
          </w:p>
        </w:tc>
        <w:tc>
          <w:tcPr>
            <w:tcW w:w="6242"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宋体" w:eastAsia="仿宋_GB2312" w:cs="宋体"/>
                <w:color w:val="000000" w:themeColor="text1"/>
                <w:sz w:val="28"/>
                <w:szCs w:val="28"/>
                <w:lang w:val="zh-CN"/>
              </w:rPr>
            </w:pPr>
            <w:r>
              <w:rPr>
                <w:rFonts w:hint="eastAsia" w:ascii="仿宋_GB2312" w:hAnsi="Times New Roman" w:eastAsia="仿宋_GB2312"/>
                <w:color w:val="000000" w:themeColor="text1"/>
                <w:sz w:val="28"/>
                <w:szCs w:val="28"/>
                <w:lang w:val="zh-CN"/>
              </w:rPr>
              <w:t>培训教室至少1间，单间面积不少20m²</w:t>
            </w:r>
            <w:r>
              <w:rPr>
                <w:rFonts w:hint="eastAsia" w:ascii="仿宋_GB2312" w:hAnsi="Times New Roman" w:eastAsia="仿宋_GB2312"/>
                <w:color w:val="000000" w:themeColor="text1"/>
                <w:sz w:val="28"/>
                <w:szCs w:val="28"/>
              </w:rPr>
              <w:t xml:space="preserve"> 。</w:t>
            </w:r>
          </w:p>
        </w:tc>
        <w:tc>
          <w:tcPr>
            <w:tcW w:w="2761"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r>
      <w:tr>
        <w:tblPrEx>
          <w:tblCellMar>
            <w:top w:w="0" w:type="dxa"/>
            <w:left w:w="0" w:type="dxa"/>
            <w:bottom w:w="0" w:type="dxa"/>
            <w:right w:w="0" w:type="dxa"/>
          </w:tblCellMar>
        </w:tblPrEx>
        <w:trPr>
          <w:trHeight w:val="307" w:hRule="atLeast"/>
          <w:jc w:val="center"/>
        </w:trPr>
        <w:tc>
          <w:tcPr>
            <w:tcW w:w="1260" w:type="dxa"/>
            <w:vMerge w:val="continue"/>
            <w:tcBorders>
              <w:left w:val="single" w:color="000000" w:sz="4" w:space="0"/>
              <w:right w:val="single" w:color="000000" w:sz="4" w:space="0"/>
            </w:tcBorders>
            <w:vAlign w:val="center"/>
          </w:tcPr>
          <w:p>
            <w:pPr>
              <w:pStyle w:val="2"/>
              <w:spacing w:line="400" w:lineRule="exact"/>
              <w:ind w:firstLine="840" w:firstLineChars="300"/>
              <w:rPr>
                <w:rFonts w:ascii="仿宋_GB2312" w:hAnsi="宋体" w:eastAsia="仿宋_GB2312" w:cs="宋体"/>
                <w:color w:val="000000" w:themeColor="text1"/>
                <w:sz w:val="28"/>
                <w:szCs w:val="28"/>
                <w:lang w:val="zh-CN"/>
              </w:rPr>
            </w:pPr>
          </w:p>
        </w:tc>
        <w:tc>
          <w:tcPr>
            <w:tcW w:w="1668"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宋体" w:eastAsia="仿宋_GB2312" w:cs="宋体"/>
                <w:color w:val="000000" w:themeColor="text1"/>
                <w:sz w:val="28"/>
                <w:szCs w:val="28"/>
                <w:lang w:val="zh-CN"/>
              </w:rPr>
            </w:pPr>
          </w:p>
        </w:tc>
        <w:tc>
          <w:tcPr>
            <w:tcW w:w="827"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lang w:val="zh-CN"/>
              </w:rPr>
            </w:pPr>
            <w:r>
              <w:rPr>
                <w:rFonts w:hint="eastAsia" w:ascii="仿宋_GB2312" w:hAnsi="Times New Roman" w:eastAsia="仿宋_GB2312"/>
                <w:color w:val="000000" w:themeColor="text1"/>
                <w:sz w:val="28"/>
                <w:szCs w:val="28"/>
              </w:rPr>
              <w:t>2</w:t>
            </w:r>
          </w:p>
        </w:tc>
        <w:tc>
          <w:tcPr>
            <w:tcW w:w="6242"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宋体" w:eastAsia="仿宋_GB2312" w:cs="宋体"/>
                <w:color w:val="000000" w:themeColor="text1"/>
                <w:sz w:val="28"/>
                <w:szCs w:val="28"/>
                <w:lang w:val="zh-CN"/>
              </w:rPr>
            </w:pPr>
            <w:r>
              <w:rPr>
                <w:rFonts w:hint="eastAsia" w:ascii="仿宋_GB2312" w:hAnsi="Times New Roman" w:eastAsia="仿宋_GB2312"/>
                <w:color w:val="000000" w:themeColor="text1"/>
                <w:sz w:val="28"/>
                <w:szCs w:val="28"/>
                <w:lang w:val="zh-CN"/>
              </w:rPr>
              <w:t>多功能训练室（家长咨询室</w:t>
            </w:r>
            <w:r>
              <w:rPr>
                <w:rFonts w:hint="eastAsia" w:ascii="仿宋_GB2312" w:hAnsi="Times New Roman" w:eastAsia="仿宋_GB2312"/>
                <w:color w:val="000000" w:themeColor="text1"/>
                <w:sz w:val="28"/>
                <w:szCs w:val="28"/>
              </w:rPr>
              <w:t>/</w:t>
            </w:r>
            <w:r>
              <w:rPr>
                <w:rFonts w:hint="eastAsia" w:ascii="仿宋_GB2312" w:hAnsi="Times New Roman" w:eastAsia="仿宋_GB2312"/>
                <w:color w:val="000000" w:themeColor="text1"/>
                <w:sz w:val="28"/>
                <w:szCs w:val="28"/>
                <w:lang w:val="zh-CN"/>
              </w:rPr>
              <w:t>儿童评估室）至少1间，单间面积不少于</w:t>
            </w:r>
            <w:r>
              <w:rPr>
                <w:rFonts w:hint="eastAsia" w:ascii="仿宋_GB2312" w:hAnsi="Times New Roman" w:eastAsia="仿宋_GB2312"/>
                <w:color w:val="000000" w:themeColor="text1"/>
                <w:sz w:val="28"/>
                <w:szCs w:val="28"/>
              </w:rPr>
              <w:t>15</w:t>
            </w:r>
            <w:r>
              <w:rPr>
                <w:rFonts w:hint="eastAsia" w:ascii="仿宋_GB2312" w:hAnsi="Times New Roman" w:eastAsia="仿宋_GB2312"/>
                <w:color w:val="000000" w:themeColor="text1"/>
                <w:sz w:val="28"/>
                <w:szCs w:val="28"/>
                <w:lang w:val="zh-CN"/>
              </w:rPr>
              <w:t>m</w:t>
            </w:r>
            <w:r>
              <w:rPr>
                <w:rFonts w:hint="eastAsia" w:ascii="宋体" w:hAnsi="宋体" w:cs="宋体"/>
                <w:color w:val="000000" w:themeColor="text1"/>
                <w:sz w:val="28"/>
                <w:szCs w:val="28"/>
                <w:lang w:val="zh-CN"/>
              </w:rPr>
              <w:t>²</w:t>
            </w:r>
            <w:r>
              <w:rPr>
                <w:rFonts w:hint="eastAsia" w:ascii="仿宋_GB2312" w:hAnsi="Times New Roman" w:eastAsia="仿宋_GB2312"/>
                <w:color w:val="000000" w:themeColor="text1"/>
                <w:sz w:val="28"/>
                <w:szCs w:val="28"/>
              </w:rPr>
              <w:t>。</w:t>
            </w:r>
          </w:p>
        </w:tc>
        <w:tc>
          <w:tcPr>
            <w:tcW w:w="2761"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r>
      <w:tr>
        <w:tblPrEx>
          <w:tblCellMar>
            <w:top w:w="0" w:type="dxa"/>
            <w:left w:w="0" w:type="dxa"/>
            <w:bottom w:w="0" w:type="dxa"/>
            <w:right w:w="0" w:type="dxa"/>
          </w:tblCellMar>
        </w:tblPrEx>
        <w:trPr>
          <w:trHeight w:val="340" w:hRule="atLeast"/>
          <w:jc w:val="center"/>
        </w:trPr>
        <w:tc>
          <w:tcPr>
            <w:tcW w:w="1260" w:type="dxa"/>
            <w:vMerge w:val="continue"/>
            <w:tcBorders>
              <w:left w:val="single" w:color="000000" w:sz="4" w:space="0"/>
              <w:right w:val="single" w:color="000000" w:sz="4" w:space="0"/>
            </w:tcBorders>
            <w:vAlign w:val="center"/>
          </w:tcPr>
          <w:p>
            <w:pPr>
              <w:pStyle w:val="2"/>
              <w:spacing w:line="400" w:lineRule="exact"/>
              <w:ind w:firstLine="840" w:firstLineChars="300"/>
              <w:rPr>
                <w:color w:val="000000" w:themeColor="text1"/>
                <w:sz w:val="28"/>
                <w:szCs w:val="28"/>
              </w:rPr>
            </w:pPr>
          </w:p>
        </w:tc>
        <w:tc>
          <w:tcPr>
            <w:tcW w:w="1668"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宋体" w:eastAsia="仿宋_GB2312" w:cs="宋体"/>
                <w:color w:val="000000" w:themeColor="text1"/>
                <w:sz w:val="28"/>
                <w:szCs w:val="28"/>
                <w:lang w:val="zh-CN"/>
              </w:rPr>
            </w:pPr>
          </w:p>
        </w:tc>
        <w:tc>
          <w:tcPr>
            <w:tcW w:w="827"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lang w:val="zh-CN"/>
              </w:rPr>
            </w:pPr>
            <w:r>
              <w:rPr>
                <w:rFonts w:hint="eastAsia" w:ascii="仿宋_GB2312" w:hAnsi="Times New Roman" w:eastAsia="仿宋_GB2312"/>
                <w:color w:val="000000" w:themeColor="text1"/>
                <w:sz w:val="28"/>
                <w:szCs w:val="28"/>
              </w:rPr>
              <w:t>2</w:t>
            </w:r>
          </w:p>
        </w:tc>
        <w:tc>
          <w:tcPr>
            <w:tcW w:w="6242"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宋体" w:eastAsia="仿宋_GB2312" w:cs="宋体"/>
                <w:color w:val="000000" w:themeColor="text1"/>
                <w:sz w:val="28"/>
                <w:szCs w:val="28"/>
                <w:lang w:val="zh-CN"/>
              </w:rPr>
            </w:pPr>
            <w:r>
              <w:rPr>
                <w:rFonts w:hint="eastAsia" w:ascii="仿宋_GB2312" w:hAnsi="Times New Roman" w:eastAsia="仿宋_GB2312"/>
                <w:color w:val="000000" w:themeColor="text1"/>
                <w:sz w:val="28"/>
                <w:szCs w:val="28"/>
                <w:lang w:val="zh-CN"/>
              </w:rPr>
              <w:t>言语训练室至少1间，单间面积6-8</w:t>
            </w:r>
            <w:r>
              <w:rPr>
                <w:rFonts w:hint="eastAsia" w:ascii="宋体" w:hAnsi="宋体" w:cs="宋体"/>
                <w:color w:val="000000" w:themeColor="text1"/>
                <w:sz w:val="28"/>
                <w:szCs w:val="28"/>
                <w:lang w:val="zh-CN"/>
              </w:rPr>
              <w:t>㎡</w:t>
            </w:r>
            <w:r>
              <w:rPr>
                <w:rFonts w:hint="eastAsia" w:ascii="仿宋_GB2312" w:hAnsi="Times New Roman" w:eastAsia="仿宋_GB2312"/>
                <w:color w:val="000000" w:themeColor="text1"/>
                <w:sz w:val="28"/>
                <w:szCs w:val="28"/>
                <w:lang w:val="zh-CN"/>
              </w:rPr>
              <w:t>。</w:t>
            </w:r>
          </w:p>
        </w:tc>
        <w:tc>
          <w:tcPr>
            <w:tcW w:w="2761"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r>
      <w:tr>
        <w:tblPrEx>
          <w:tblCellMar>
            <w:top w:w="0" w:type="dxa"/>
            <w:left w:w="0" w:type="dxa"/>
            <w:bottom w:w="0" w:type="dxa"/>
            <w:right w:w="0" w:type="dxa"/>
          </w:tblCellMar>
        </w:tblPrEx>
        <w:trPr>
          <w:trHeight w:val="321" w:hRule="atLeast"/>
          <w:jc w:val="center"/>
        </w:trPr>
        <w:tc>
          <w:tcPr>
            <w:tcW w:w="1260" w:type="dxa"/>
            <w:vMerge w:val="continue"/>
            <w:tcBorders>
              <w:left w:val="single" w:color="000000" w:sz="4" w:space="0"/>
              <w:right w:val="single" w:color="000000" w:sz="4" w:space="0"/>
            </w:tcBorders>
            <w:vAlign w:val="center"/>
          </w:tcPr>
          <w:p>
            <w:pPr>
              <w:pStyle w:val="2"/>
              <w:spacing w:line="400" w:lineRule="exact"/>
              <w:ind w:firstLine="840" w:firstLineChars="300"/>
              <w:rPr>
                <w:rFonts w:ascii="仿宋_GB2312" w:hAnsi="宋体" w:eastAsia="仿宋_GB2312" w:cs="宋体"/>
                <w:color w:val="000000" w:themeColor="text1"/>
                <w:sz w:val="28"/>
                <w:szCs w:val="28"/>
                <w:lang w:val="zh-CN"/>
              </w:rPr>
            </w:pPr>
          </w:p>
        </w:tc>
        <w:tc>
          <w:tcPr>
            <w:tcW w:w="1668"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宋体" w:eastAsia="仿宋_GB2312" w:cs="宋体"/>
                <w:color w:val="000000" w:themeColor="text1"/>
                <w:sz w:val="28"/>
                <w:szCs w:val="28"/>
                <w:lang w:val="zh-CN"/>
              </w:rPr>
            </w:pPr>
          </w:p>
        </w:tc>
        <w:tc>
          <w:tcPr>
            <w:tcW w:w="827"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lang w:val="zh-CN"/>
              </w:rPr>
            </w:pPr>
            <w:r>
              <w:rPr>
                <w:rFonts w:hint="eastAsia" w:ascii="仿宋_GB2312" w:hAnsi="Times New Roman" w:eastAsia="仿宋_GB2312"/>
                <w:color w:val="000000" w:themeColor="text1"/>
                <w:sz w:val="28"/>
                <w:szCs w:val="28"/>
              </w:rPr>
              <w:t>2</w:t>
            </w:r>
          </w:p>
        </w:tc>
        <w:tc>
          <w:tcPr>
            <w:tcW w:w="6242"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宋体" w:eastAsia="仿宋_GB2312" w:cs="宋体"/>
                <w:color w:val="000000" w:themeColor="text1"/>
                <w:sz w:val="28"/>
                <w:szCs w:val="28"/>
                <w:lang w:val="zh-CN"/>
              </w:rPr>
            </w:pPr>
            <w:r>
              <w:rPr>
                <w:rFonts w:hint="eastAsia" w:ascii="仿宋_GB2312" w:hAnsi="Times New Roman" w:eastAsia="仿宋_GB2312"/>
                <w:color w:val="000000" w:themeColor="text1"/>
                <w:sz w:val="28"/>
                <w:szCs w:val="28"/>
                <w:lang w:val="zh-CN"/>
              </w:rPr>
              <w:t>引导式教育教室至少1间，单间面积不少于30m</w:t>
            </w:r>
            <w:r>
              <w:rPr>
                <w:rFonts w:hint="eastAsia" w:ascii="仿宋_GB2312" w:hAnsi="Times New Roman" w:eastAsia="仿宋_GB2312"/>
                <w:color w:val="000000" w:themeColor="text1"/>
                <w:sz w:val="28"/>
                <w:szCs w:val="28"/>
                <w:vertAlign w:val="superscript"/>
                <w:lang w:val="zh-CN"/>
              </w:rPr>
              <w:t>2</w:t>
            </w:r>
            <w:r>
              <w:rPr>
                <w:rFonts w:hint="eastAsia" w:ascii="仿宋_GB2312" w:hAnsi="Times New Roman" w:eastAsia="仿宋_GB2312"/>
                <w:color w:val="000000" w:themeColor="text1"/>
                <w:sz w:val="28"/>
                <w:szCs w:val="28"/>
                <w:lang w:val="zh-CN"/>
              </w:rPr>
              <w:t>。</w:t>
            </w:r>
          </w:p>
        </w:tc>
        <w:tc>
          <w:tcPr>
            <w:tcW w:w="2761"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r>
      <w:tr>
        <w:tblPrEx>
          <w:tblCellMar>
            <w:top w:w="0" w:type="dxa"/>
            <w:left w:w="0" w:type="dxa"/>
            <w:bottom w:w="0" w:type="dxa"/>
            <w:right w:w="0" w:type="dxa"/>
          </w:tblCellMar>
        </w:tblPrEx>
        <w:trPr>
          <w:trHeight w:val="321" w:hRule="atLeast"/>
          <w:jc w:val="center"/>
        </w:trPr>
        <w:tc>
          <w:tcPr>
            <w:tcW w:w="1260" w:type="dxa"/>
            <w:vMerge w:val="continue"/>
            <w:tcBorders>
              <w:left w:val="single" w:color="000000" w:sz="4" w:space="0"/>
              <w:right w:val="single" w:color="000000" w:sz="4" w:space="0"/>
            </w:tcBorders>
            <w:vAlign w:val="center"/>
          </w:tcPr>
          <w:p>
            <w:pPr>
              <w:pStyle w:val="2"/>
              <w:spacing w:line="400" w:lineRule="exact"/>
              <w:ind w:firstLine="840" w:firstLineChars="300"/>
              <w:rPr>
                <w:rFonts w:ascii="仿宋_GB2312" w:hAnsi="宋体" w:eastAsia="仿宋_GB2312" w:cs="宋体"/>
                <w:color w:val="000000" w:themeColor="text1"/>
                <w:sz w:val="28"/>
                <w:szCs w:val="28"/>
                <w:lang w:val="zh-CN"/>
              </w:rPr>
            </w:pPr>
          </w:p>
        </w:tc>
        <w:tc>
          <w:tcPr>
            <w:tcW w:w="1668"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宋体" w:eastAsia="仿宋_GB2312" w:cs="宋体"/>
                <w:color w:val="000000" w:themeColor="text1"/>
                <w:sz w:val="28"/>
                <w:szCs w:val="28"/>
              </w:rPr>
            </w:pPr>
          </w:p>
        </w:tc>
        <w:tc>
          <w:tcPr>
            <w:tcW w:w="827"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Times New Roman" w:eastAsia="仿宋_GB2312"/>
                <w:color w:val="000000" w:themeColor="text1"/>
                <w:sz w:val="28"/>
                <w:szCs w:val="28"/>
              </w:rPr>
              <w:t>2</w:t>
            </w:r>
          </w:p>
        </w:tc>
        <w:tc>
          <w:tcPr>
            <w:tcW w:w="6242"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基本训练场所使用面积不少于126</w:t>
            </w:r>
            <w:r>
              <w:rPr>
                <w:rFonts w:hint="eastAsia" w:ascii="宋体" w:hAnsi="宋体" w:cs="宋体"/>
                <w:color w:val="000000" w:themeColor="text1"/>
                <w:sz w:val="28"/>
                <w:szCs w:val="28"/>
              </w:rPr>
              <w:t>㎡</w:t>
            </w:r>
            <w:r>
              <w:rPr>
                <w:rFonts w:hint="eastAsia" w:ascii="仿宋_GB2312" w:hAnsi="宋体" w:eastAsia="仿宋_GB2312" w:cs="宋体"/>
                <w:color w:val="000000" w:themeColor="text1"/>
                <w:sz w:val="28"/>
                <w:szCs w:val="28"/>
              </w:rPr>
              <w:t>。</w:t>
            </w:r>
          </w:p>
        </w:tc>
        <w:tc>
          <w:tcPr>
            <w:tcW w:w="2761"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r>
      <w:tr>
        <w:tblPrEx>
          <w:tblCellMar>
            <w:top w:w="0" w:type="dxa"/>
            <w:left w:w="0" w:type="dxa"/>
            <w:bottom w:w="0" w:type="dxa"/>
            <w:right w:w="0" w:type="dxa"/>
          </w:tblCellMar>
        </w:tblPrEx>
        <w:trPr>
          <w:trHeight w:val="312" w:hRule="atLeast"/>
          <w:jc w:val="center"/>
        </w:trPr>
        <w:tc>
          <w:tcPr>
            <w:tcW w:w="1260" w:type="dxa"/>
            <w:vMerge w:val="continue"/>
            <w:tcBorders>
              <w:left w:val="single" w:color="000000" w:sz="4" w:space="0"/>
              <w:right w:val="single" w:color="000000" w:sz="4" w:space="0"/>
            </w:tcBorders>
            <w:vAlign w:val="center"/>
          </w:tcPr>
          <w:p>
            <w:pPr>
              <w:pStyle w:val="2"/>
              <w:spacing w:line="400" w:lineRule="exact"/>
              <w:ind w:firstLine="840" w:firstLineChars="300"/>
              <w:rPr>
                <w:color w:val="000000" w:themeColor="text1"/>
                <w:sz w:val="28"/>
                <w:szCs w:val="28"/>
              </w:rPr>
            </w:pPr>
          </w:p>
        </w:tc>
        <w:tc>
          <w:tcPr>
            <w:tcW w:w="1668"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宋体" w:eastAsia="仿宋_GB2312" w:cs="宋体"/>
                <w:color w:val="000000" w:themeColor="text1"/>
                <w:sz w:val="28"/>
                <w:szCs w:val="28"/>
              </w:rPr>
            </w:pPr>
          </w:p>
        </w:tc>
        <w:tc>
          <w:tcPr>
            <w:tcW w:w="827"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1</w:t>
            </w:r>
          </w:p>
        </w:tc>
        <w:tc>
          <w:tcPr>
            <w:tcW w:w="6242"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rPr>
              <w:t>有可利用的户外活动场地。</w:t>
            </w:r>
          </w:p>
        </w:tc>
        <w:tc>
          <w:tcPr>
            <w:tcW w:w="2761"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r>
      <w:tr>
        <w:tblPrEx>
          <w:tblCellMar>
            <w:top w:w="0" w:type="dxa"/>
            <w:left w:w="0" w:type="dxa"/>
            <w:bottom w:w="0" w:type="dxa"/>
            <w:right w:w="0" w:type="dxa"/>
          </w:tblCellMar>
        </w:tblPrEx>
        <w:trPr>
          <w:trHeight w:val="317" w:hRule="atLeast"/>
          <w:jc w:val="center"/>
        </w:trPr>
        <w:tc>
          <w:tcPr>
            <w:tcW w:w="1260" w:type="dxa"/>
            <w:vMerge w:val="continue"/>
            <w:tcBorders>
              <w:left w:val="single" w:color="000000" w:sz="4" w:space="0"/>
              <w:right w:val="single" w:color="000000" w:sz="4" w:space="0"/>
            </w:tcBorders>
            <w:vAlign w:val="center"/>
          </w:tcPr>
          <w:p>
            <w:pPr>
              <w:pStyle w:val="2"/>
              <w:spacing w:line="400" w:lineRule="exact"/>
              <w:ind w:firstLine="840" w:firstLineChars="300"/>
              <w:rPr>
                <w:rFonts w:ascii="仿宋_GB2312" w:hAnsi="宋体" w:eastAsia="仿宋_GB2312" w:cs="宋体"/>
                <w:color w:val="000000" w:themeColor="text1"/>
                <w:sz w:val="28"/>
                <w:szCs w:val="28"/>
                <w:lang w:val="zh-CN"/>
              </w:rPr>
            </w:pPr>
          </w:p>
        </w:tc>
        <w:tc>
          <w:tcPr>
            <w:tcW w:w="1668"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宋体" w:eastAsia="仿宋_GB2312" w:cs="宋体"/>
                <w:color w:val="000000" w:themeColor="text1"/>
                <w:sz w:val="28"/>
                <w:szCs w:val="28"/>
                <w:lang w:val="zh-CN"/>
              </w:rPr>
            </w:pPr>
          </w:p>
        </w:tc>
        <w:tc>
          <w:tcPr>
            <w:tcW w:w="827"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1</w:t>
            </w:r>
          </w:p>
        </w:tc>
        <w:tc>
          <w:tcPr>
            <w:tcW w:w="6242"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rPr>
              <w:t>有专供儿童使用的卫生间。</w:t>
            </w:r>
          </w:p>
        </w:tc>
        <w:tc>
          <w:tcPr>
            <w:tcW w:w="2761"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r>
      <w:tr>
        <w:tblPrEx>
          <w:tblCellMar>
            <w:top w:w="0" w:type="dxa"/>
            <w:left w:w="0" w:type="dxa"/>
            <w:bottom w:w="0" w:type="dxa"/>
            <w:right w:w="0" w:type="dxa"/>
          </w:tblCellMar>
        </w:tblPrEx>
        <w:trPr>
          <w:trHeight w:val="986" w:hRule="atLeast"/>
          <w:jc w:val="center"/>
        </w:trPr>
        <w:tc>
          <w:tcPr>
            <w:tcW w:w="1260" w:type="dxa"/>
            <w:vMerge w:val="continue"/>
            <w:tcBorders>
              <w:left w:val="single" w:color="000000" w:sz="4" w:space="0"/>
              <w:bottom w:val="single" w:color="auto" w:sz="4" w:space="0"/>
              <w:right w:val="single" w:color="000000" w:sz="4" w:space="0"/>
            </w:tcBorders>
            <w:vAlign w:val="center"/>
          </w:tcPr>
          <w:p>
            <w:pPr>
              <w:pStyle w:val="2"/>
              <w:spacing w:line="400" w:lineRule="exact"/>
              <w:ind w:firstLine="840" w:firstLineChars="300"/>
              <w:rPr>
                <w:rFonts w:ascii="仿宋_GB2312" w:hAnsi="宋体" w:eastAsia="仿宋_GB2312" w:cs="宋体"/>
                <w:color w:val="000000" w:themeColor="text1"/>
                <w:sz w:val="28"/>
                <w:szCs w:val="28"/>
                <w:lang w:val="zh-CN"/>
              </w:rPr>
            </w:pPr>
          </w:p>
        </w:tc>
        <w:tc>
          <w:tcPr>
            <w:tcW w:w="1668" w:type="dxa"/>
            <w:vMerge w:val="restart"/>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4、设备设施</w:t>
            </w:r>
          </w:p>
          <w:p>
            <w:pPr>
              <w:spacing w:line="400" w:lineRule="exact"/>
              <w:jc w:val="center"/>
              <w:rPr>
                <w:rFonts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rPr>
              <w:t>（25）</w:t>
            </w:r>
          </w:p>
        </w:tc>
        <w:tc>
          <w:tcPr>
            <w:tcW w:w="827"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lang w:val="zh-CN"/>
              </w:rPr>
            </w:pPr>
            <w:r>
              <w:rPr>
                <w:rFonts w:hint="eastAsia" w:ascii="仿宋_GB2312" w:hAnsi="Times New Roman" w:eastAsia="仿宋_GB2312"/>
                <w:color w:val="000000" w:themeColor="text1"/>
                <w:sz w:val="28"/>
                <w:szCs w:val="28"/>
              </w:rPr>
              <w:t>8</w:t>
            </w:r>
          </w:p>
        </w:tc>
        <w:tc>
          <w:tcPr>
            <w:tcW w:w="6242"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宋体" w:eastAsia="仿宋_GB2312" w:cs="宋体"/>
                <w:color w:val="000000" w:themeColor="text1"/>
                <w:sz w:val="28"/>
                <w:szCs w:val="28"/>
                <w:lang w:val="zh-CN"/>
              </w:rPr>
            </w:pPr>
            <w:r>
              <w:rPr>
                <w:rFonts w:hint="eastAsia" w:ascii="仿宋_GB2312" w:hAnsi="Times New Roman" w:eastAsia="仿宋_GB2312"/>
                <w:color w:val="000000" w:themeColor="text1"/>
                <w:sz w:val="28"/>
                <w:szCs w:val="28"/>
                <w:lang w:val="zh-CN"/>
              </w:rPr>
              <w:t>基本训练器具：运动垫或PT床、木条台、楔形垫、巴氏球、滚筒、姿势矫正椅、站立训练器具（站立架、起立台、踝关节矫正站立板）、步行训练器具（平衡杠、步行架、阶梯、姿势矫正镜、多用组合箱）等。</w:t>
            </w:r>
          </w:p>
        </w:tc>
        <w:tc>
          <w:tcPr>
            <w:tcW w:w="276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缺一项扣1分，扣完为止。</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r>
      <w:tr>
        <w:tblPrEx>
          <w:tblCellMar>
            <w:top w:w="0" w:type="dxa"/>
            <w:left w:w="0" w:type="dxa"/>
            <w:bottom w:w="0" w:type="dxa"/>
            <w:right w:w="0" w:type="dxa"/>
          </w:tblCellMar>
        </w:tblPrEx>
        <w:trPr>
          <w:trHeight w:val="704" w:hRule="atLeast"/>
          <w:jc w:val="center"/>
        </w:trPr>
        <w:tc>
          <w:tcPr>
            <w:tcW w:w="1260"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lang w:val="zh-CN"/>
              </w:rPr>
            </w:pPr>
          </w:p>
        </w:tc>
        <w:tc>
          <w:tcPr>
            <w:tcW w:w="1668"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宋体" w:eastAsia="仿宋_GB2312" w:cs="宋体"/>
                <w:color w:val="000000" w:themeColor="text1"/>
                <w:sz w:val="28"/>
                <w:szCs w:val="28"/>
                <w:lang w:val="zh-CN"/>
              </w:rPr>
            </w:pPr>
          </w:p>
        </w:tc>
        <w:tc>
          <w:tcPr>
            <w:tcW w:w="827" w:type="dxa"/>
            <w:tcBorders>
              <w:top w:val="single" w:color="auto" w:sz="4" w:space="0"/>
              <w:left w:val="single" w:color="000000" w:sz="4" w:space="0"/>
              <w:bottom w:val="single" w:color="auto" w:sz="4" w:space="0"/>
              <w:right w:val="single" w:color="000000" w:sz="4" w:space="0"/>
            </w:tcBorders>
            <w:vAlign w:val="center"/>
          </w:tcPr>
          <w:p>
            <w:pPr>
              <w:pStyle w:val="2"/>
              <w:spacing w:line="400" w:lineRule="exact"/>
              <w:ind w:firstLine="0" w:firstLineChars="0"/>
              <w:jc w:val="center"/>
              <w:rPr>
                <w:rFonts w:ascii="仿宋_GB2312" w:hAnsi="宋体" w:eastAsia="仿宋_GB2312" w:cs="宋体"/>
                <w:color w:val="000000" w:themeColor="text1"/>
                <w:sz w:val="28"/>
                <w:szCs w:val="28"/>
                <w:lang w:val="zh-CN"/>
              </w:rPr>
            </w:pPr>
            <w:r>
              <w:rPr>
                <w:rFonts w:hint="eastAsia" w:ascii="仿宋_GB2312" w:hAnsi="Times New Roman" w:eastAsia="仿宋_GB2312"/>
                <w:color w:val="000000" w:themeColor="text1"/>
                <w:sz w:val="28"/>
                <w:szCs w:val="28"/>
              </w:rPr>
              <w:t>6</w:t>
            </w:r>
          </w:p>
        </w:tc>
        <w:tc>
          <w:tcPr>
            <w:tcW w:w="6242"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宋体" w:eastAsia="仿宋_GB2312" w:cs="宋体"/>
                <w:color w:val="000000" w:themeColor="text1"/>
                <w:sz w:val="28"/>
                <w:szCs w:val="28"/>
                <w:lang w:val="zh-CN"/>
              </w:rPr>
            </w:pPr>
            <w:r>
              <w:rPr>
                <w:rFonts w:hint="eastAsia" w:ascii="仿宋_GB2312" w:hAnsi="Times New Roman" w:eastAsia="仿宋_GB2312"/>
                <w:color w:val="000000" w:themeColor="text1"/>
                <w:sz w:val="28"/>
                <w:szCs w:val="28"/>
                <w:lang w:val="zh-CN"/>
              </w:rPr>
              <w:t>日常生活活动训练器具：木钉板、沙袋、套圈、分指板、手功能综合训练板、生活自助器具等。</w:t>
            </w:r>
          </w:p>
        </w:tc>
        <w:tc>
          <w:tcPr>
            <w:tcW w:w="276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缺一项扣1分，扣完为止。</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r>
      <w:tr>
        <w:tblPrEx>
          <w:tblCellMar>
            <w:top w:w="0" w:type="dxa"/>
            <w:left w:w="0" w:type="dxa"/>
            <w:bottom w:w="0" w:type="dxa"/>
            <w:right w:w="0" w:type="dxa"/>
          </w:tblCellMar>
        </w:tblPrEx>
        <w:trPr>
          <w:trHeight w:val="1128" w:hRule="atLeast"/>
          <w:jc w:val="center"/>
        </w:trPr>
        <w:tc>
          <w:tcPr>
            <w:tcW w:w="1260" w:type="dxa"/>
            <w:vMerge w:val="continue"/>
            <w:tcBorders>
              <w:top w:val="single" w:color="auto" w:sz="4" w:space="0"/>
              <w:left w:val="single" w:color="000000" w:sz="4" w:space="0"/>
              <w:bottom w:val="single" w:color="auto" w:sz="4" w:space="0"/>
              <w:right w:val="single" w:color="000000" w:sz="4" w:space="0"/>
            </w:tcBorders>
            <w:vAlign w:val="center"/>
          </w:tcPr>
          <w:p>
            <w:pPr>
              <w:pStyle w:val="2"/>
              <w:spacing w:line="400" w:lineRule="exact"/>
              <w:ind w:firstLine="560"/>
              <w:rPr>
                <w:rFonts w:ascii="仿宋_GB2312" w:hAnsi="宋体" w:eastAsia="仿宋_GB2312" w:cs="宋体"/>
                <w:color w:val="000000" w:themeColor="text1"/>
                <w:sz w:val="28"/>
                <w:szCs w:val="28"/>
                <w:lang w:val="zh-CN"/>
              </w:rPr>
            </w:pPr>
          </w:p>
        </w:tc>
        <w:tc>
          <w:tcPr>
            <w:tcW w:w="1668"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宋体" w:eastAsia="仿宋_GB2312" w:cs="宋体"/>
                <w:color w:val="000000" w:themeColor="text1"/>
                <w:sz w:val="28"/>
                <w:szCs w:val="28"/>
                <w:lang w:val="zh-CN"/>
              </w:rPr>
            </w:pPr>
          </w:p>
        </w:tc>
        <w:tc>
          <w:tcPr>
            <w:tcW w:w="827" w:type="dxa"/>
            <w:tcBorders>
              <w:top w:val="single" w:color="auto" w:sz="4" w:space="0"/>
              <w:left w:val="single" w:color="000000" w:sz="4" w:space="0"/>
              <w:bottom w:val="single" w:color="auto" w:sz="4" w:space="0"/>
              <w:right w:val="single" w:color="000000" w:sz="4" w:space="0"/>
            </w:tcBorders>
            <w:vAlign w:val="center"/>
          </w:tcPr>
          <w:p>
            <w:pPr>
              <w:pStyle w:val="2"/>
              <w:spacing w:line="400" w:lineRule="exact"/>
              <w:ind w:firstLine="0" w:firstLineChars="0"/>
              <w:jc w:val="center"/>
              <w:rPr>
                <w:rFonts w:ascii="仿宋_GB2312" w:hAnsi="宋体" w:eastAsia="仿宋_GB2312" w:cs="宋体"/>
                <w:color w:val="000000" w:themeColor="text1"/>
                <w:sz w:val="28"/>
                <w:szCs w:val="28"/>
                <w:lang w:val="zh-CN"/>
              </w:rPr>
            </w:pPr>
            <w:r>
              <w:rPr>
                <w:rFonts w:hint="eastAsia" w:ascii="仿宋_GB2312" w:hAnsi="Times New Roman" w:eastAsia="仿宋_GB2312"/>
                <w:color w:val="000000" w:themeColor="text1"/>
                <w:sz w:val="28"/>
                <w:szCs w:val="28"/>
              </w:rPr>
              <w:t>9</w:t>
            </w:r>
          </w:p>
        </w:tc>
        <w:tc>
          <w:tcPr>
            <w:tcW w:w="6242"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宋体" w:eastAsia="仿宋_GB2312" w:cs="宋体"/>
                <w:color w:val="000000" w:themeColor="text1"/>
                <w:sz w:val="28"/>
                <w:szCs w:val="28"/>
                <w:lang w:val="zh-CN"/>
              </w:rPr>
            </w:pPr>
            <w:r>
              <w:rPr>
                <w:rFonts w:hint="eastAsia" w:ascii="仿宋_GB2312" w:hAnsi="Times New Roman" w:eastAsia="仿宋_GB2312"/>
                <w:color w:val="000000" w:themeColor="text1"/>
                <w:sz w:val="28"/>
                <w:szCs w:val="28"/>
                <w:lang w:val="zh-CN"/>
              </w:rPr>
              <w:t>评估工具：具有肌力、肌张力、关节活动度、ADL、Peabody运动发育量表、物理治疗（GMFM）、作业治疗（FMFM）、言语治疗（S-S语迟评估、构音障碍评定）、认知训练(脑瘫儿童认知评估记录表)、0-6岁小儿神经心理检查量表的评估量表和工具。</w:t>
            </w:r>
          </w:p>
        </w:tc>
        <w:tc>
          <w:tcPr>
            <w:tcW w:w="276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缺一项扣1分，扣完为止。</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r>
      <w:tr>
        <w:tblPrEx>
          <w:tblCellMar>
            <w:top w:w="0" w:type="dxa"/>
            <w:left w:w="0" w:type="dxa"/>
            <w:bottom w:w="0" w:type="dxa"/>
            <w:right w:w="0" w:type="dxa"/>
          </w:tblCellMar>
        </w:tblPrEx>
        <w:trPr>
          <w:trHeight w:val="579" w:hRule="atLeast"/>
          <w:jc w:val="center"/>
        </w:trPr>
        <w:tc>
          <w:tcPr>
            <w:tcW w:w="1260" w:type="dxa"/>
            <w:vMerge w:val="continue"/>
            <w:tcBorders>
              <w:top w:val="single" w:color="auto" w:sz="4" w:space="0"/>
              <w:left w:val="single" w:color="000000" w:sz="4" w:space="0"/>
              <w:bottom w:val="single" w:color="auto" w:sz="4" w:space="0"/>
              <w:right w:val="single" w:color="000000" w:sz="4" w:space="0"/>
            </w:tcBorders>
            <w:vAlign w:val="center"/>
          </w:tcPr>
          <w:p>
            <w:pPr>
              <w:pStyle w:val="2"/>
              <w:spacing w:line="400" w:lineRule="exact"/>
              <w:ind w:firstLine="560"/>
              <w:rPr>
                <w:rFonts w:ascii="仿宋_GB2312" w:hAnsi="宋体" w:eastAsia="仿宋_GB2312" w:cs="宋体"/>
                <w:color w:val="000000" w:themeColor="text1"/>
                <w:sz w:val="28"/>
                <w:szCs w:val="28"/>
                <w:lang w:val="zh-CN"/>
              </w:rPr>
            </w:pPr>
          </w:p>
        </w:tc>
        <w:tc>
          <w:tcPr>
            <w:tcW w:w="1668"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宋体" w:eastAsia="仿宋_GB2312" w:cs="宋体"/>
                <w:color w:val="000000" w:themeColor="text1"/>
                <w:sz w:val="28"/>
                <w:szCs w:val="28"/>
                <w:lang w:val="zh-CN"/>
              </w:rPr>
            </w:pPr>
          </w:p>
        </w:tc>
        <w:tc>
          <w:tcPr>
            <w:tcW w:w="827" w:type="dxa"/>
            <w:tcBorders>
              <w:top w:val="single" w:color="auto" w:sz="4" w:space="0"/>
              <w:left w:val="single" w:color="000000" w:sz="4" w:space="0"/>
              <w:bottom w:val="single" w:color="auto" w:sz="4" w:space="0"/>
              <w:right w:val="single" w:color="000000" w:sz="4" w:space="0"/>
            </w:tcBorders>
            <w:vAlign w:val="center"/>
          </w:tcPr>
          <w:p>
            <w:pPr>
              <w:pStyle w:val="2"/>
              <w:spacing w:line="400" w:lineRule="exact"/>
              <w:ind w:firstLine="0" w:firstLineChars="0"/>
              <w:jc w:val="center"/>
              <w:rPr>
                <w:rFonts w:ascii="仿宋_GB2312" w:hAnsi="宋体" w:eastAsia="仿宋_GB2312" w:cs="宋体"/>
                <w:color w:val="000000" w:themeColor="text1"/>
                <w:sz w:val="28"/>
                <w:szCs w:val="28"/>
                <w:lang w:val="zh-CN"/>
              </w:rPr>
            </w:pPr>
            <w:r>
              <w:rPr>
                <w:rFonts w:hint="eastAsia" w:ascii="仿宋_GB2312" w:hAnsi="Times New Roman" w:eastAsia="仿宋_GB2312"/>
                <w:color w:val="000000" w:themeColor="text1"/>
                <w:sz w:val="28"/>
                <w:szCs w:val="28"/>
              </w:rPr>
              <w:t>2</w:t>
            </w:r>
          </w:p>
        </w:tc>
        <w:tc>
          <w:tcPr>
            <w:tcW w:w="6242"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宋体" w:eastAsia="仿宋_GB2312" w:cs="宋体"/>
                <w:color w:val="000000" w:themeColor="text1"/>
                <w:sz w:val="28"/>
                <w:szCs w:val="28"/>
                <w:lang w:val="zh-CN"/>
              </w:rPr>
            </w:pPr>
            <w:r>
              <w:rPr>
                <w:rFonts w:hint="eastAsia" w:ascii="仿宋_GB2312" w:hAnsi="Times New Roman" w:eastAsia="仿宋_GB2312"/>
                <w:color w:val="000000" w:themeColor="text1"/>
                <w:sz w:val="28"/>
                <w:szCs w:val="28"/>
              </w:rPr>
              <w:t>配有摄像机、电脑、投影仪等设备。</w:t>
            </w:r>
          </w:p>
        </w:tc>
        <w:tc>
          <w:tcPr>
            <w:tcW w:w="276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缺一项扣1分，扣完为止。</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r>
      <w:tr>
        <w:tblPrEx>
          <w:tblCellMar>
            <w:top w:w="0" w:type="dxa"/>
            <w:left w:w="0" w:type="dxa"/>
            <w:bottom w:w="0" w:type="dxa"/>
            <w:right w:w="0" w:type="dxa"/>
          </w:tblCellMar>
        </w:tblPrEx>
        <w:trPr>
          <w:trHeight w:val="457" w:hRule="atLeast"/>
          <w:jc w:val="center"/>
        </w:trPr>
        <w:tc>
          <w:tcPr>
            <w:tcW w:w="1260" w:type="dxa"/>
            <w:vMerge w:val="restart"/>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Times New Roman" w:eastAsia="仿宋_GB2312"/>
                <w:color w:val="000000" w:themeColor="text1"/>
                <w:sz w:val="28"/>
                <w:szCs w:val="28"/>
                <w:lang w:val="zh-CN"/>
              </w:rPr>
            </w:pPr>
            <w:r>
              <w:rPr>
                <w:rFonts w:hint="eastAsia" w:ascii="仿宋_GB2312" w:hAnsi="Times New Roman" w:eastAsia="仿宋_GB2312"/>
                <w:color w:val="000000" w:themeColor="text1"/>
                <w:sz w:val="28"/>
                <w:szCs w:val="28"/>
              </w:rPr>
              <w:t>三、</w:t>
            </w:r>
            <w:r>
              <w:rPr>
                <w:rFonts w:hint="eastAsia" w:ascii="仿宋_GB2312" w:hAnsi="Times New Roman" w:eastAsia="仿宋_GB2312"/>
                <w:color w:val="000000" w:themeColor="text1"/>
                <w:sz w:val="28"/>
                <w:szCs w:val="28"/>
                <w:lang w:val="zh-CN"/>
              </w:rPr>
              <w:t>人员</w:t>
            </w:r>
          </w:p>
          <w:p>
            <w:pPr>
              <w:spacing w:line="400" w:lineRule="exact"/>
              <w:rPr>
                <w:color w:val="000000" w:themeColor="text1"/>
                <w:sz w:val="28"/>
                <w:szCs w:val="28"/>
              </w:rPr>
            </w:pPr>
            <w:r>
              <w:rPr>
                <w:rFonts w:hint="eastAsia" w:ascii="仿宋_GB2312" w:hAnsi="Times New Roman" w:eastAsia="仿宋_GB2312"/>
                <w:color w:val="000000" w:themeColor="text1"/>
                <w:sz w:val="28"/>
                <w:szCs w:val="28"/>
              </w:rPr>
              <w:t>（25分)</w:t>
            </w:r>
          </w:p>
        </w:tc>
        <w:tc>
          <w:tcPr>
            <w:tcW w:w="1668" w:type="dxa"/>
            <w:vMerge w:val="restart"/>
            <w:tcBorders>
              <w:top w:val="single" w:color="auto" w:sz="4" w:space="0"/>
              <w:left w:val="single" w:color="000000" w:sz="4" w:space="0"/>
              <w:bottom w:val="single" w:color="auto" w:sz="4" w:space="0"/>
              <w:right w:val="single" w:color="000000" w:sz="4" w:space="0"/>
            </w:tcBorders>
            <w:vAlign w:val="center"/>
          </w:tcPr>
          <w:p>
            <w:pPr>
              <w:numPr>
                <w:ilvl w:val="0"/>
                <w:numId w:val="4"/>
              </w:numPr>
              <w:spacing w:line="400" w:lineRule="exact"/>
              <w:jc w:val="center"/>
              <w:rPr>
                <w:rFonts w:ascii="仿宋_GB2312" w:hAnsi="Times New Roman" w:eastAsia="仿宋_GB2312"/>
                <w:color w:val="000000" w:themeColor="text1"/>
                <w:sz w:val="28"/>
                <w:szCs w:val="28"/>
              </w:rPr>
            </w:pPr>
            <w:r>
              <w:rPr>
                <w:rFonts w:hint="eastAsia" w:ascii="仿宋_GB2312" w:hAnsi="Times New Roman" w:eastAsia="仿宋_GB2312"/>
                <w:color w:val="000000" w:themeColor="text1"/>
                <w:sz w:val="28"/>
                <w:szCs w:val="28"/>
              </w:rPr>
              <w:t>专业人员</w:t>
            </w:r>
          </w:p>
          <w:p>
            <w:pPr>
              <w:spacing w:line="400" w:lineRule="exact"/>
              <w:jc w:val="center"/>
              <w:rPr>
                <w:rFonts w:ascii="仿宋_GB2312" w:hAnsi="宋体" w:eastAsia="仿宋_GB2312" w:cs="宋体"/>
                <w:color w:val="000000" w:themeColor="text1"/>
                <w:sz w:val="28"/>
                <w:szCs w:val="28"/>
                <w:lang w:val="zh-CN"/>
              </w:rPr>
            </w:pPr>
            <w:r>
              <w:rPr>
                <w:rFonts w:hint="eastAsia" w:ascii="仿宋_GB2312" w:hAnsi="Times New Roman" w:eastAsia="仿宋_GB2312"/>
                <w:color w:val="000000" w:themeColor="text1"/>
                <w:sz w:val="28"/>
                <w:szCs w:val="28"/>
              </w:rPr>
              <w:t>（22分）</w:t>
            </w:r>
          </w:p>
        </w:tc>
        <w:tc>
          <w:tcPr>
            <w:tcW w:w="827" w:type="dxa"/>
            <w:tcBorders>
              <w:top w:val="single" w:color="auto" w:sz="4" w:space="0"/>
              <w:left w:val="single" w:color="000000" w:sz="4" w:space="0"/>
              <w:bottom w:val="single" w:color="auto" w:sz="4" w:space="0"/>
              <w:right w:val="single" w:color="000000" w:sz="4" w:space="0"/>
            </w:tcBorders>
            <w:vAlign w:val="center"/>
          </w:tcPr>
          <w:p>
            <w:pPr>
              <w:pStyle w:val="2"/>
              <w:spacing w:line="400" w:lineRule="exact"/>
              <w:ind w:firstLine="0" w:firstLineChars="0"/>
              <w:jc w:val="center"/>
              <w:rPr>
                <w:rFonts w:ascii="仿宋_GB2312" w:hAnsi="宋体" w:eastAsia="仿宋_GB2312" w:cs="宋体"/>
                <w:color w:val="000000" w:themeColor="text1"/>
                <w:sz w:val="28"/>
                <w:szCs w:val="28"/>
                <w:lang w:val="zh-CN"/>
              </w:rPr>
            </w:pPr>
            <w:r>
              <w:rPr>
                <w:rFonts w:hint="eastAsia" w:ascii="仿宋_GB2312" w:hAnsi="Times New Roman" w:eastAsia="仿宋_GB2312"/>
                <w:color w:val="000000" w:themeColor="text1"/>
                <w:sz w:val="28"/>
                <w:szCs w:val="28"/>
              </w:rPr>
              <w:t>1</w:t>
            </w:r>
          </w:p>
        </w:tc>
        <w:tc>
          <w:tcPr>
            <w:tcW w:w="6242"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宋体" w:eastAsia="仿宋_GB2312" w:cs="宋体"/>
                <w:color w:val="000000" w:themeColor="text1"/>
                <w:sz w:val="28"/>
                <w:szCs w:val="28"/>
                <w:lang w:val="zh-CN"/>
              </w:rPr>
            </w:pPr>
            <w:r>
              <w:rPr>
                <w:rFonts w:hint="eastAsia" w:ascii="仿宋_GB2312" w:hAnsi="Times New Roman" w:eastAsia="仿宋_GB2312"/>
                <w:color w:val="000000" w:themeColor="text1"/>
                <w:sz w:val="28"/>
                <w:szCs w:val="28"/>
              </w:rPr>
              <w:t>肢体残疾儿童康复教育业务主管具有医疗、教育、心理、社会中级以上职称的专业人员担任。</w:t>
            </w:r>
          </w:p>
        </w:tc>
        <w:tc>
          <w:tcPr>
            <w:tcW w:w="276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实地查看资质原件</w:t>
            </w:r>
          </w:p>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符合得1分，不符合得0分</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r>
      <w:tr>
        <w:tblPrEx>
          <w:tblCellMar>
            <w:top w:w="0" w:type="dxa"/>
            <w:left w:w="0" w:type="dxa"/>
            <w:bottom w:w="0" w:type="dxa"/>
            <w:right w:w="0" w:type="dxa"/>
          </w:tblCellMar>
        </w:tblPrEx>
        <w:trPr>
          <w:trHeight w:val="475" w:hRule="atLeast"/>
          <w:jc w:val="center"/>
        </w:trPr>
        <w:tc>
          <w:tcPr>
            <w:tcW w:w="1260"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ind w:firstLine="280" w:firstLineChars="100"/>
              <w:rPr>
                <w:color w:val="000000" w:themeColor="text1"/>
                <w:sz w:val="28"/>
                <w:szCs w:val="28"/>
              </w:rPr>
            </w:pPr>
          </w:p>
        </w:tc>
        <w:tc>
          <w:tcPr>
            <w:tcW w:w="1668"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宋体" w:eastAsia="仿宋_GB2312" w:cs="宋体"/>
                <w:color w:val="000000" w:themeColor="text1"/>
                <w:sz w:val="28"/>
                <w:szCs w:val="28"/>
              </w:rPr>
            </w:pPr>
          </w:p>
        </w:tc>
        <w:tc>
          <w:tcPr>
            <w:tcW w:w="827"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6</w:t>
            </w:r>
          </w:p>
        </w:tc>
        <w:tc>
          <w:tcPr>
            <w:tcW w:w="6242"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宋体" w:eastAsia="仿宋_GB2312" w:cs="宋体"/>
                <w:color w:val="000000" w:themeColor="text1"/>
                <w:sz w:val="28"/>
                <w:szCs w:val="28"/>
              </w:rPr>
            </w:pPr>
            <w:r>
              <w:rPr>
                <w:rFonts w:hint="eastAsia" w:ascii="仿宋_GB2312" w:hAnsi="Times New Roman" w:eastAsia="仿宋_GB2312"/>
                <w:color w:val="000000" w:themeColor="text1"/>
                <w:sz w:val="28"/>
                <w:szCs w:val="28"/>
              </w:rPr>
              <w:t>特教教师</w:t>
            </w:r>
            <w:r>
              <w:rPr>
                <w:rFonts w:hint="eastAsia" w:ascii="仿宋_GB2312" w:hAnsi="Times New Roman" w:eastAsia="仿宋_GB2312"/>
                <w:color w:val="000000" w:themeColor="text1"/>
                <w:sz w:val="28"/>
                <w:szCs w:val="28"/>
                <w:lang w:val="zh-CN"/>
              </w:rPr>
              <w:t>要求专科以上学历，专业背景应为幼儿教育、特殊教育、心理学专业背景并取得教师资格；医疗、康复、心理等专业背景人员通过相关专业学习，基本达到进行儿童康复教学活动要求的也可承担部分教学任务；教师与儿童的比例为1∶10，每年参加30学时以上相关技术培训。</w:t>
            </w:r>
          </w:p>
        </w:tc>
        <w:tc>
          <w:tcPr>
            <w:tcW w:w="2761" w:type="dxa"/>
            <w:vMerge w:val="restart"/>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实地查看资质原件</w:t>
            </w:r>
          </w:p>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符合得6分，部分符合得1-4分，</w:t>
            </w:r>
          </w:p>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不符合得0分</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r>
      <w:tr>
        <w:tblPrEx>
          <w:tblCellMar>
            <w:top w:w="0" w:type="dxa"/>
            <w:left w:w="0" w:type="dxa"/>
            <w:bottom w:w="0" w:type="dxa"/>
            <w:right w:w="0" w:type="dxa"/>
          </w:tblCellMar>
        </w:tblPrEx>
        <w:trPr>
          <w:trHeight w:val="90" w:hRule="atLeast"/>
          <w:jc w:val="center"/>
        </w:trPr>
        <w:tc>
          <w:tcPr>
            <w:tcW w:w="1260"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ind w:firstLine="280" w:firstLineChars="100"/>
              <w:rPr>
                <w:color w:val="000000" w:themeColor="text1"/>
                <w:sz w:val="28"/>
                <w:szCs w:val="28"/>
              </w:rPr>
            </w:pPr>
          </w:p>
        </w:tc>
        <w:tc>
          <w:tcPr>
            <w:tcW w:w="1668"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ind w:firstLine="280" w:firstLineChars="100"/>
              <w:rPr>
                <w:rFonts w:ascii="仿宋_GB2312" w:hAnsi="宋体" w:eastAsia="仿宋_GB2312" w:cs="宋体"/>
                <w:color w:val="000000" w:themeColor="text1"/>
                <w:sz w:val="28"/>
                <w:szCs w:val="28"/>
              </w:rPr>
            </w:pPr>
          </w:p>
        </w:tc>
        <w:tc>
          <w:tcPr>
            <w:tcW w:w="827"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6</w:t>
            </w:r>
          </w:p>
        </w:tc>
        <w:tc>
          <w:tcPr>
            <w:tcW w:w="6242" w:type="dxa"/>
            <w:tcBorders>
              <w:top w:val="single" w:color="auto" w:sz="4" w:space="0"/>
              <w:left w:val="single" w:color="000000" w:sz="4" w:space="0"/>
              <w:bottom w:val="single" w:color="auto" w:sz="4" w:space="0"/>
              <w:right w:val="single" w:color="000000" w:sz="4" w:space="0"/>
            </w:tcBorders>
            <w:vAlign w:val="center"/>
          </w:tcPr>
          <w:p>
            <w:pPr>
              <w:spacing w:line="400" w:lineRule="exact"/>
              <w:rPr>
                <w:color w:val="000000" w:themeColor="text1"/>
                <w:sz w:val="28"/>
                <w:szCs w:val="28"/>
              </w:rPr>
            </w:pPr>
            <w:r>
              <w:rPr>
                <w:rFonts w:hint="eastAsia" w:ascii="仿宋_GB2312" w:hAnsi="Times New Roman" w:eastAsia="仿宋_GB2312"/>
                <w:color w:val="000000" w:themeColor="text1"/>
                <w:sz w:val="28"/>
                <w:szCs w:val="28"/>
              </w:rPr>
              <w:t>康复医师</w:t>
            </w:r>
            <w:r>
              <w:rPr>
                <w:rFonts w:hint="eastAsia" w:ascii="仿宋_GB2312" w:hAnsi="Times New Roman" w:eastAsia="仿宋_GB2312"/>
                <w:color w:val="000000" w:themeColor="text1"/>
                <w:sz w:val="28"/>
                <w:szCs w:val="28"/>
                <w:lang w:val="zh-CN"/>
              </w:rPr>
              <w:t>要求本科以上学历，进行过肢体残疾康复专业领域的培训，具有实施肢体残疾儿童评估和制定、修改康复治理方案的能力，持有执业医师资格证，执业范围为康复医学与物理因子治疗学、儿科、中医或中西医专业之一。康复医师与肢体残疾儿童比例不低于1∶20，每年参加40学时以上相关技术培训。</w:t>
            </w:r>
          </w:p>
        </w:tc>
        <w:tc>
          <w:tcPr>
            <w:tcW w:w="2761"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宋体" w:eastAsia="仿宋_GB2312" w:cs="宋体"/>
                <w:color w:val="000000" w:themeColor="text1"/>
                <w:sz w:val="28"/>
                <w:szCs w:val="28"/>
              </w:rPr>
            </w:pP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lang w:val="zh-CN"/>
              </w:rPr>
            </w:pPr>
          </w:p>
        </w:tc>
        <w:tc>
          <w:tcPr>
            <w:tcW w:w="781" w:type="dxa"/>
            <w:tcBorders>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lang w:val="zh-CN"/>
              </w:rPr>
            </w:pPr>
          </w:p>
        </w:tc>
      </w:tr>
      <w:tr>
        <w:tblPrEx>
          <w:tblCellMar>
            <w:top w:w="0" w:type="dxa"/>
            <w:left w:w="0" w:type="dxa"/>
            <w:bottom w:w="0" w:type="dxa"/>
            <w:right w:w="0" w:type="dxa"/>
          </w:tblCellMar>
        </w:tblPrEx>
        <w:trPr>
          <w:trHeight w:val="317" w:hRule="atLeast"/>
          <w:jc w:val="center"/>
        </w:trPr>
        <w:tc>
          <w:tcPr>
            <w:tcW w:w="1260"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ind w:firstLine="280" w:firstLineChars="100"/>
              <w:rPr>
                <w:color w:val="000000" w:themeColor="text1"/>
                <w:sz w:val="28"/>
                <w:szCs w:val="28"/>
              </w:rPr>
            </w:pPr>
          </w:p>
        </w:tc>
        <w:tc>
          <w:tcPr>
            <w:tcW w:w="1668"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ind w:firstLine="280" w:firstLineChars="100"/>
              <w:rPr>
                <w:rFonts w:ascii="仿宋_GB2312" w:hAnsi="宋体" w:eastAsia="仿宋_GB2312" w:cs="宋体"/>
                <w:color w:val="000000" w:themeColor="text1"/>
                <w:sz w:val="28"/>
                <w:szCs w:val="28"/>
              </w:rPr>
            </w:pPr>
          </w:p>
        </w:tc>
        <w:tc>
          <w:tcPr>
            <w:tcW w:w="827"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6</w:t>
            </w:r>
          </w:p>
        </w:tc>
        <w:tc>
          <w:tcPr>
            <w:tcW w:w="6242"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宋体" w:eastAsia="仿宋_GB2312" w:cs="宋体"/>
                <w:color w:val="000000" w:themeColor="text1"/>
                <w:sz w:val="28"/>
                <w:szCs w:val="28"/>
              </w:rPr>
            </w:pPr>
            <w:r>
              <w:rPr>
                <w:rFonts w:hint="eastAsia" w:ascii="仿宋_GB2312" w:hAnsi="Times New Roman" w:eastAsia="仿宋_GB2312"/>
                <w:color w:val="000000" w:themeColor="text1"/>
                <w:sz w:val="28"/>
                <w:szCs w:val="28"/>
              </w:rPr>
              <w:t>康复治疗师</w:t>
            </w:r>
            <w:r>
              <w:rPr>
                <w:rFonts w:hint="eastAsia" w:ascii="仿宋_GB2312" w:hAnsi="Times New Roman" w:eastAsia="仿宋_GB2312"/>
                <w:color w:val="000000" w:themeColor="text1"/>
                <w:sz w:val="28"/>
                <w:szCs w:val="28"/>
                <w:lang w:val="zh-CN"/>
              </w:rPr>
              <w:t>要求专科以上学历，具有康复治疗师资质，进行过肢体残疾康复专业领域的培训，基本达到实施康复训练的工作要求；康复治疗人员与儿童的比例为1∶5，每年参加40学时以上相关技术培训。</w:t>
            </w:r>
          </w:p>
        </w:tc>
        <w:tc>
          <w:tcPr>
            <w:tcW w:w="2761"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lang w:val="zh-CN"/>
              </w:rPr>
            </w:pPr>
          </w:p>
        </w:tc>
        <w:tc>
          <w:tcPr>
            <w:tcW w:w="781" w:type="dxa"/>
            <w:tcBorders>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lang w:val="zh-CN"/>
              </w:rPr>
            </w:pPr>
          </w:p>
        </w:tc>
      </w:tr>
      <w:tr>
        <w:tblPrEx>
          <w:tblCellMar>
            <w:top w:w="0" w:type="dxa"/>
            <w:left w:w="0" w:type="dxa"/>
            <w:bottom w:w="0" w:type="dxa"/>
            <w:right w:w="0" w:type="dxa"/>
          </w:tblCellMar>
        </w:tblPrEx>
        <w:trPr>
          <w:trHeight w:val="317" w:hRule="atLeast"/>
          <w:jc w:val="center"/>
        </w:trPr>
        <w:tc>
          <w:tcPr>
            <w:tcW w:w="1260"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ind w:firstLine="280" w:firstLineChars="100"/>
              <w:rPr>
                <w:color w:val="000000" w:themeColor="text1"/>
                <w:sz w:val="28"/>
                <w:szCs w:val="28"/>
              </w:rPr>
            </w:pPr>
          </w:p>
        </w:tc>
        <w:tc>
          <w:tcPr>
            <w:tcW w:w="1668"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ind w:firstLine="280" w:firstLineChars="100"/>
              <w:rPr>
                <w:rFonts w:ascii="仿宋_GB2312" w:hAnsi="宋体" w:eastAsia="仿宋_GB2312" w:cs="宋体"/>
                <w:color w:val="000000" w:themeColor="text1"/>
                <w:sz w:val="28"/>
                <w:szCs w:val="28"/>
              </w:rPr>
            </w:pPr>
          </w:p>
        </w:tc>
        <w:tc>
          <w:tcPr>
            <w:tcW w:w="827"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Times New Roman" w:eastAsia="仿宋_GB2312"/>
                <w:color w:val="000000" w:themeColor="text1"/>
                <w:sz w:val="28"/>
                <w:szCs w:val="28"/>
              </w:rPr>
            </w:pPr>
            <w:r>
              <w:rPr>
                <w:rFonts w:hint="eastAsia" w:ascii="仿宋_GB2312" w:hAnsi="Times New Roman" w:eastAsia="仿宋_GB2312"/>
                <w:color w:val="000000" w:themeColor="text1"/>
                <w:sz w:val="28"/>
                <w:szCs w:val="28"/>
              </w:rPr>
              <w:t>3</w:t>
            </w:r>
          </w:p>
        </w:tc>
        <w:tc>
          <w:tcPr>
            <w:tcW w:w="6242"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Times New Roman" w:eastAsia="仿宋_GB2312"/>
                <w:color w:val="000000" w:themeColor="text1"/>
                <w:sz w:val="28"/>
                <w:szCs w:val="28"/>
              </w:rPr>
            </w:pPr>
            <w:r>
              <w:rPr>
                <w:rFonts w:hint="eastAsia" w:ascii="仿宋_GB2312" w:hAnsi="宋体" w:eastAsia="仿宋_GB2312" w:cs="宋体"/>
                <w:color w:val="000000" w:themeColor="text1"/>
                <w:sz w:val="28"/>
                <w:szCs w:val="28"/>
              </w:rPr>
              <w:t>专业技术人员花名册、劳动合同、社会保险参保缴费记录相一致。</w:t>
            </w:r>
          </w:p>
        </w:tc>
        <w:tc>
          <w:tcPr>
            <w:tcW w:w="276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一致得3分，不一致得0分。</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781" w:type="dxa"/>
            <w:tcBorders>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r>
      <w:tr>
        <w:tblPrEx>
          <w:tblCellMar>
            <w:top w:w="0" w:type="dxa"/>
            <w:left w:w="0" w:type="dxa"/>
            <w:bottom w:w="0" w:type="dxa"/>
            <w:right w:w="0" w:type="dxa"/>
          </w:tblCellMar>
        </w:tblPrEx>
        <w:trPr>
          <w:trHeight w:val="457" w:hRule="atLeast"/>
          <w:jc w:val="center"/>
        </w:trPr>
        <w:tc>
          <w:tcPr>
            <w:tcW w:w="1260"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ind w:firstLine="280" w:firstLineChars="100"/>
              <w:rPr>
                <w:color w:val="000000" w:themeColor="text1"/>
                <w:sz w:val="28"/>
                <w:szCs w:val="28"/>
              </w:rPr>
            </w:pPr>
          </w:p>
        </w:tc>
        <w:tc>
          <w:tcPr>
            <w:tcW w:w="1668" w:type="dxa"/>
            <w:vMerge w:val="restart"/>
            <w:tcBorders>
              <w:top w:val="single" w:color="auto" w:sz="4" w:space="0"/>
              <w:left w:val="single" w:color="000000" w:sz="4" w:space="0"/>
              <w:bottom w:val="single" w:color="auto" w:sz="4" w:space="0"/>
              <w:right w:val="single" w:color="000000" w:sz="4" w:space="0"/>
            </w:tcBorders>
            <w:vAlign w:val="center"/>
          </w:tcPr>
          <w:p>
            <w:pPr>
              <w:numPr>
                <w:ilvl w:val="0"/>
                <w:numId w:val="4"/>
              </w:num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管理人员</w:t>
            </w:r>
          </w:p>
          <w:p>
            <w:pPr>
              <w:spacing w:line="400" w:lineRule="exact"/>
              <w:ind w:firstLine="280" w:firstLineChars="100"/>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(3分)</w:t>
            </w:r>
          </w:p>
        </w:tc>
        <w:tc>
          <w:tcPr>
            <w:tcW w:w="827"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2</w:t>
            </w:r>
          </w:p>
        </w:tc>
        <w:tc>
          <w:tcPr>
            <w:tcW w:w="6242"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宋体" w:eastAsia="仿宋_GB2312" w:cs="宋体"/>
                <w:color w:val="000000" w:themeColor="text1"/>
                <w:sz w:val="28"/>
                <w:szCs w:val="28"/>
              </w:rPr>
            </w:pPr>
            <w:r>
              <w:rPr>
                <w:rFonts w:hint="eastAsia" w:ascii="仿宋_GB2312" w:hAnsi="Times New Roman" w:eastAsia="仿宋_GB2312"/>
                <w:color w:val="000000" w:themeColor="text1"/>
                <w:sz w:val="28"/>
                <w:szCs w:val="28"/>
                <w:lang w:val="zh-CN"/>
              </w:rPr>
              <w:t>具有相关专业的本科以上学历和相应的工作经历，全面掌握国家相关法政策，具有全面的管理经验和能力。</w:t>
            </w:r>
            <w:r>
              <w:rPr>
                <w:rFonts w:hint="eastAsia" w:ascii="仿宋_GB2312" w:hAnsi="Times New Roman" w:eastAsia="仿宋_GB2312"/>
                <w:color w:val="000000" w:themeColor="text1"/>
                <w:sz w:val="28"/>
                <w:szCs w:val="28"/>
              </w:rPr>
              <w:t>经过项目管理专项培训。</w:t>
            </w:r>
          </w:p>
        </w:tc>
        <w:tc>
          <w:tcPr>
            <w:tcW w:w="2761" w:type="dxa"/>
            <w:vMerge w:val="restart"/>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符合得相应分，不符合得0分</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lang w:val="zh-CN"/>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r>
      <w:tr>
        <w:tblPrEx>
          <w:tblCellMar>
            <w:top w:w="0" w:type="dxa"/>
            <w:left w:w="0" w:type="dxa"/>
            <w:bottom w:w="0" w:type="dxa"/>
            <w:right w:w="0" w:type="dxa"/>
          </w:tblCellMar>
        </w:tblPrEx>
        <w:trPr>
          <w:trHeight w:val="545" w:hRule="atLeast"/>
          <w:jc w:val="center"/>
        </w:trPr>
        <w:tc>
          <w:tcPr>
            <w:tcW w:w="1260"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rPr>
                <w:color w:val="000000" w:themeColor="text1"/>
                <w:sz w:val="28"/>
                <w:szCs w:val="28"/>
              </w:rPr>
            </w:pPr>
          </w:p>
        </w:tc>
        <w:tc>
          <w:tcPr>
            <w:tcW w:w="1668"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827"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1</w:t>
            </w:r>
          </w:p>
        </w:tc>
        <w:tc>
          <w:tcPr>
            <w:tcW w:w="6242"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宋体" w:eastAsia="仿宋_GB2312" w:cs="宋体"/>
                <w:color w:val="000000" w:themeColor="text1"/>
                <w:sz w:val="28"/>
                <w:szCs w:val="28"/>
              </w:rPr>
            </w:pPr>
            <w:r>
              <w:rPr>
                <w:rFonts w:hint="eastAsia" w:ascii="仿宋_GB2312" w:hAnsi="Times New Roman" w:eastAsia="仿宋_GB2312"/>
                <w:color w:val="000000" w:themeColor="text1"/>
                <w:sz w:val="28"/>
                <w:szCs w:val="28"/>
              </w:rPr>
              <w:t>管理人员1名，由机构主任或分管肢体残疾儿童康复工作的部门负责人担任。</w:t>
            </w:r>
          </w:p>
        </w:tc>
        <w:tc>
          <w:tcPr>
            <w:tcW w:w="2761"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rPr>
                <w:color w:val="000000" w:themeColor="text1"/>
                <w:sz w:val="28"/>
                <w:szCs w:val="28"/>
              </w:rPr>
            </w:pP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宋体" w:eastAsia="仿宋_GB2312" w:cs="宋体"/>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宋体" w:eastAsia="仿宋_GB2312" w:cs="宋体"/>
                <w:color w:val="000000" w:themeColor="text1"/>
                <w:sz w:val="28"/>
                <w:szCs w:val="28"/>
              </w:rPr>
            </w:pPr>
          </w:p>
        </w:tc>
      </w:tr>
      <w:tr>
        <w:tblPrEx>
          <w:tblCellMar>
            <w:top w:w="0" w:type="dxa"/>
            <w:left w:w="0" w:type="dxa"/>
            <w:bottom w:w="0" w:type="dxa"/>
            <w:right w:w="0" w:type="dxa"/>
          </w:tblCellMar>
        </w:tblPrEx>
        <w:trPr>
          <w:trHeight w:val="412" w:hRule="atLeast"/>
          <w:jc w:val="center"/>
        </w:trPr>
        <w:tc>
          <w:tcPr>
            <w:tcW w:w="1260" w:type="dxa"/>
            <w:vMerge w:val="restart"/>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宋体" w:eastAsia="仿宋_GB2312" w:cs="宋体"/>
                <w:color w:val="000000" w:themeColor="text1"/>
                <w:sz w:val="28"/>
                <w:szCs w:val="28"/>
              </w:rPr>
            </w:pPr>
          </w:p>
          <w:p>
            <w:pPr>
              <w:spacing w:line="400" w:lineRule="exact"/>
              <w:rPr>
                <w:rFonts w:ascii="仿宋_GB2312" w:hAnsi="宋体" w:eastAsia="仿宋_GB2312" w:cs="宋体"/>
                <w:color w:val="000000" w:themeColor="text1"/>
                <w:sz w:val="28"/>
                <w:szCs w:val="28"/>
              </w:rPr>
            </w:pPr>
          </w:p>
          <w:p>
            <w:pPr>
              <w:spacing w:line="400" w:lineRule="exact"/>
              <w:rPr>
                <w:rFonts w:ascii="仿宋_GB2312" w:hAnsi="宋体" w:eastAsia="仿宋_GB2312" w:cs="宋体"/>
                <w:color w:val="000000" w:themeColor="text1"/>
                <w:sz w:val="28"/>
                <w:szCs w:val="28"/>
              </w:rPr>
            </w:pPr>
          </w:p>
          <w:p>
            <w:pPr>
              <w:spacing w:line="400" w:lineRule="exact"/>
              <w:rPr>
                <w:rFonts w:ascii="仿宋_GB2312" w:hAnsi="宋体" w:eastAsia="仿宋_GB2312" w:cs="宋体"/>
                <w:color w:val="000000" w:themeColor="text1"/>
                <w:sz w:val="28"/>
                <w:szCs w:val="28"/>
              </w:rPr>
            </w:pPr>
          </w:p>
          <w:p>
            <w:pPr>
              <w:spacing w:line="400" w:lineRule="exact"/>
              <w:rPr>
                <w:rFonts w:ascii="仿宋_GB2312" w:hAnsi="宋体" w:eastAsia="仿宋_GB2312" w:cs="宋体"/>
                <w:color w:val="000000" w:themeColor="text1"/>
                <w:sz w:val="28"/>
                <w:szCs w:val="28"/>
              </w:rPr>
            </w:pPr>
          </w:p>
          <w:p>
            <w:pPr>
              <w:spacing w:line="400" w:lineRule="exact"/>
              <w:rPr>
                <w:rFonts w:ascii="仿宋_GB2312" w:hAnsi="宋体" w:eastAsia="仿宋_GB2312" w:cs="宋体"/>
                <w:color w:val="000000" w:themeColor="text1"/>
                <w:sz w:val="28"/>
                <w:szCs w:val="28"/>
              </w:rPr>
            </w:pPr>
          </w:p>
          <w:p>
            <w:pPr>
              <w:spacing w:line="400" w:lineRule="exac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四、内部治理</w:t>
            </w:r>
          </w:p>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(10</w:t>
            </w:r>
            <w:r>
              <w:rPr>
                <w:rFonts w:hint="eastAsia" w:ascii="仿宋_GB2312" w:hAnsi="宋体" w:eastAsia="仿宋_GB2312" w:cs="宋体"/>
                <w:color w:val="000000" w:themeColor="text1"/>
                <w:sz w:val="28"/>
                <w:szCs w:val="28"/>
                <w:lang w:val="zh-CN"/>
              </w:rPr>
              <w:t>分）</w:t>
            </w:r>
          </w:p>
        </w:tc>
        <w:tc>
          <w:tcPr>
            <w:tcW w:w="1668" w:type="dxa"/>
            <w:vMerge w:val="restart"/>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p>
            <w:pPr>
              <w:spacing w:line="400" w:lineRule="exact"/>
              <w:jc w:val="center"/>
              <w:rPr>
                <w:rFonts w:ascii="仿宋_GB2312" w:hAnsi="宋体" w:eastAsia="仿宋_GB2312" w:cs="宋体"/>
                <w:color w:val="000000" w:themeColor="text1"/>
                <w:sz w:val="28"/>
                <w:szCs w:val="28"/>
              </w:rPr>
            </w:pPr>
          </w:p>
          <w:p>
            <w:pPr>
              <w:spacing w:line="400" w:lineRule="exact"/>
              <w:jc w:val="center"/>
              <w:rPr>
                <w:rFonts w:ascii="仿宋_GB2312" w:hAnsi="宋体" w:eastAsia="仿宋_GB2312" w:cs="宋体"/>
                <w:color w:val="000000" w:themeColor="text1"/>
                <w:sz w:val="28"/>
                <w:szCs w:val="28"/>
              </w:rPr>
            </w:pPr>
          </w:p>
          <w:p>
            <w:pPr>
              <w:spacing w:line="400" w:lineRule="exact"/>
              <w:jc w:val="center"/>
              <w:rPr>
                <w:rFonts w:ascii="仿宋_GB2312" w:hAnsi="宋体" w:eastAsia="仿宋_GB2312" w:cs="宋体"/>
                <w:color w:val="000000" w:themeColor="text1"/>
                <w:sz w:val="28"/>
                <w:szCs w:val="28"/>
              </w:rPr>
            </w:pPr>
          </w:p>
          <w:p>
            <w:pPr>
              <w:spacing w:line="400" w:lineRule="exact"/>
              <w:jc w:val="center"/>
              <w:rPr>
                <w:rFonts w:ascii="仿宋_GB2312" w:hAnsi="宋体" w:eastAsia="仿宋_GB2312" w:cs="宋体"/>
                <w:color w:val="000000" w:themeColor="text1"/>
                <w:sz w:val="28"/>
                <w:szCs w:val="28"/>
              </w:rPr>
            </w:pPr>
          </w:p>
          <w:p>
            <w:pPr>
              <w:spacing w:line="400" w:lineRule="exact"/>
              <w:jc w:val="center"/>
              <w:rPr>
                <w:rFonts w:ascii="仿宋_GB2312" w:hAnsi="宋体" w:eastAsia="仿宋_GB2312" w:cs="宋体"/>
                <w:color w:val="000000" w:themeColor="text1"/>
                <w:sz w:val="28"/>
                <w:szCs w:val="28"/>
              </w:rPr>
            </w:pPr>
          </w:p>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7、制度健全</w:t>
            </w:r>
          </w:p>
          <w:p>
            <w:pPr>
              <w:spacing w:line="400" w:lineRule="exact"/>
              <w:jc w:val="center"/>
              <w:rPr>
                <w:rFonts w:ascii="仿宋_GB2312" w:hAnsi="Times New Roman" w:eastAsia="仿宋_GB2312"/>
                <w:color w:val="000000" w:themeColor="text1"/>
                <w:sz w:val="28"/>
                <w:szCs w:val="28"/>
                <w:lang w:val="zh-CN"/>
              </w:rPr>
            </w:pPr>
            <w:r>
              <w:rPr>
                <w:rFonts w:hint="eastAsia" w:ascii="仿宋_GB2312" w:hAnsi="宋体" w:eastAsia="仿宋_GB2312" w:cs="宋体"/>
                <w:color w:val="000000" w:themeColor="text1"/>
                <w:sz w:val="28"/>
                <w:szCs w:val="28"/>
              </w:rPr>
              <w:t>（10分）</w:t>
            </w:r>
          </w:p>
          <w:p>
            <w:pPr>
              <w:pStyle w:val="2"/>
              <w:spacing w:line="400" w:lineRule="exact"/>
              <w:ind w:firstLine="0" w:firstLineChars="0"/>
              <w:rPr>
                <w:rFonts w:ascii="仿宋_GB2312" w:hAnsi="宋体" w:eastAsia="仿宋_GB2312" w:cs="宋体"/>
                <w:color w:val="000000" w:themeColor="text1"/>
                <w:sz w:val="28"/>
                <w:szCs w:val="28"/>
              </w:rPr>
            </w:pPr>
          </w:p>
        </w:tc>
        <w:tc>
          <w:tcPr>
            <w:tcW w:w="827" w:type="dxa"/>
            <w:tcBorders>
              <w:top w:val="single" w:color="auto" w:sz="4" w:space="0"/>
              <w:left w:val="single" w:color="000000" w:sz="4" w:space="0"/>
              <w:bottom w:val="single" w:color="auto" w:sz="4" w:space="0"/>
              <w:right w:val="single" w:color="000000" w:sz="4" w:space="0"/>
            </w:tcBorders>
            <w:vAlign w:val="center"/>
          </w:tcPr>
          <w:p>
            <w:pPr>
              <w:pStyle w:val="2"/>
              <w:spacing w:line="400" w:lineRule="exact"/>
              <w:ind w:firstLine="0" w:firstLineChars="0"/>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2</w:t>
            </w:r>
          </w:p>
        </w:tc>
        <w:tc>
          <w:tcPr>
            <w:tcW w:w="6242"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专业技术人员花名册、劳动合同、社会保险参保缴费记录相一致</w:t>
            </w:r>
          </w:p>
        </w:tc>
        <w:tc>
          <w:tcPr>
            <w:tcW w:w="2761"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一致得2分，不一致则一票否决</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r>
      <w:tr>
        <w:tblPrEx>
          <w:tblCellMar>
            <w:top w:w="0" w:type="dxa"/>
            <w:left w:w="0" w:type="dxa"/>
            <w:bottom w:w="0" w:type="dxa"/>
            <w:right w:w="0" w:type="dxa"/>
          </w:tblCellMar>
        </w:tblPrEx>
        <w:trPr>
          <w:trHeight w:val="554" w:hRule="atLeast"/>
          <w:jc w:val="center"/>
        </w:trPr>
        <w:tc>
          <w:tcPr>
            <w:tcW w:w="1260"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rPr>
                <w:color w:val="000000" w:themeColor="text1"/>
                <w:sz w:val="28"/>
                <w:szCs w:val="28"/>
              </w:rPr>
            </w:pPr>
          </w:p>
        </w:tc>
        <w:tc>
          <w:tcPr>
            <w:tcW w:w="1668"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rPr>
                <w:color w:val="000000" w:themeColor="text1"/>
                <w:sz w:val="28"/>
                <w:szCs w:val="28"/>
              </w:rPr>
            </w:pPr>
          </w:p>
        </w:tc>
        <w:tc>
          <w:tcPr>
            <w:tcW w:w="827" w:type="dxa"/>
            <w:tcBorders>
              <w:top w:val="single" w:color="auto" w:sz="4" w:space="0"/>
              <w:left w:val="single" w:color="000000" w:sz="4" w:space="0"/>
              <w:bottom w:val="single" w:color="auto" w:sz="4" w:space="0"/>
              <w:right w:val="single" w:color="000000" w:sz="4" w:space="0"/>
            </w:tcBorders>
            <w:vAlign w:val="center"/>
          </w:tcPr>
          <w:p>
            <w:pPr>
              <w:pStyle w:val="2"/>
              <w:spacing w:line="400" w:lineRule="exact"/>
              <w:ind w:firstLine="0" w:firstLineChars="0"/>
              <w:jc w:val="center"/>
              <w:rPr>
                <w:rFonts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rPr>
              <w:t>1</w:t>
            </w:r>
          </w:p>
        </w:tc>
        <w:tc>
          <w:tcPr>
            <w:tcW w:w="6242" w:type="dxa"/>
            <w:tcBorders>
              <w:top w:val="single" w:color="auto" w:sz="4" w:space="0"/>
              <w:left w:val="single" w:color="000000" w:sz="4" w:space="0"/>
              <w:bottom w:val="single" w:color="auto" w:sz="4" w:space="0"/>
              <w:right w:val="single" w:color="000000" w:sz="4" w:space="0"/>
            </w:tcBorders>
            <w:vAlign w:val="center"/>
          </w:tcPr>
          <w:p>
            <w:pPr>
              <w:pStyle w:val="2"/>
              <w:spacing w:line="400" w:lineRule="exact"/>
              <w:ind w:firstLine="0" w:firstLineChars="0"/>
              <w:rPr>
                <w:rFonts w:ascii="仿宋_GB2312" w:hAnsi="宋体" w:eastAsia="仿宋_GB2312" w:cs="宋体"/>
                <w:color w:val="000000" w:themeColor="text1"/>
                <w:sz w:val="28"/>
                <w:szCs w:val="28"/>
                <w:lang w:val="zh-CN"/>
              </w:rPr>
            </w:pPr>
            <w:r>
              <w:rPr>
                <w:rFonts w:hint="eastAsia" w:ascii="仿宋_GB2312" w:hAnsi="Times New Roman" w:eastAsia="仿宋_GB2312"/>
                <w:color w:val="000000" w:themeColor="text1"/>
                <w:sz w:val="28"/>
                <w:szCs w:val="28"/>
                <w:lang w:val="zh-CN"/>
              </w:rPr>
              <w:t>按国家要求规范用工制度，落实相应保障。</w:t>
            </w:r>
          </w:p>
        </w:tc>
        <w:tc>
          <w:tcPr>
            <w:tcW w:w="2761"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与员工签订劳动合同并购买社保得1分，缺一项不得分。</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r>
      <w:tr>
        <w:tblPrEx>
          <w:tblCellMar>
            <w:top w:w="0" w:type="dxa"/>
            <w:left w:w="0" w:type="dxa"/>
            <w:bottom w:w="0" w:type="dxa"/>
            <w:right w:w="0" w:type="dxa"/>
          </w:tblCellMar>
        </w:tblPrEx>
        <w:trPr>
          <w:trHeight w:val="592" w:hRule="atLeast"/>
          <w:jc w:val="center"/>
        </w:trPr>
        <w:tc>
          <w:tcPr>
            <w:tcW w:w="1260"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宋体" w:eastAsia="仿宋_GB2312" w:cs="宋体"/>
                <w:color w:val="000000" w:themeColor="text1"/>
                <w:sz w:val="28"/>
                <w:szCs w:val="28"/>
                <w:lang w:val="zh-CN"/>
              </w:rPr>
            </w:pPr>
          </w:p>
        </w:tc>
        <w:tc>
          <w:tcPr>
            <w:tcW w:w="1668"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宋体" w:eastAsia="仿宋_GB2312" w:cs="宋体"/>
                <w:color w:val="000000" w:themeColor="text1"/>
                <w:sz w:val="28"/>
                <w:szCs w:val="28"/>
                <w:lang w:val="zh-CN"/>
              </w:rPr>
            </w:pPr>
          </w:p>
        </w:tc>
        <w:tc>
          <w:tcPr>
            <w:tcW w:w="827"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lang w:val="zh-CN"/>
              </w:rPr>
            </w:pPr>
            <w:r>
              <w:rPr>
                <w:rFonts w:hint="eastAsia" w:ascii="仿宋_GB2312" w:hAnsi="Times New Roman" w:eastAsia="仿宋_GB2312"/>
                <w:color w:val="000000" w:themeColor="text1"/>
                <w:sz w:val="28"/>
                <w:szCs w:val="28"/>
              </w:rPr>
              <w:t>1</w:t>
            </w:r>
          </w:p>
        </w:tc>
        <w:tc>
          <w:tcPr>
            <w:tcW w:w="6242"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宋体" w:eastAsia="仿宋_GB2312" w:cs="宋体"/>
                <w:color w:val="000000" w:themeColor="text1"/>
                <w:sz w:val="28"/>
                <w:szCs w:val="28"/>
                <w:lang w:val="zh-CN"/>
              </w:rPr>
            </w:pPr>
            <w:r>
              <w:rPr>
                <w:rFonts w:hint="eastAsia" w:ascii="仿宋_GB2312" w:hAnsi="Times New Roman" w:eastAsia="仿宋_GB2312"/>
                <w:color w:val="000000" w:themeColor="text1"/>
                <w:sz w:val="28"/>
                <w:szCs w:val="28"/>
                <w:lang w:val="zh-CN"/>
              </w:rPr>
              <w:t>收费标准、岗位职责、服务流程等制度公示，接受公众监督。</w:t>
            </w:r>
          </w:p>
        </w:tc>
        <w:tc>
          <w:tcPr>
            <w:tcW w:w="2761" w:type="dxa"/>
            <w:tcBorders>
              <w:top w:val="single" w:color="auto" w:sz="4" w:space="0"/>
              <w:left w:val="single" w:color="000000" w:sz="4" w:space="0"/>
              <w:bottom w:val="single" w:color="auto" w:sz="4" w:space="0"/>
              <w:right w:val="single" w:color="000000" w:sz="4" w:space="0"/>
            </w:tcBorders>
            <w:vAlign w:val="center"/>
          </w:tcPr>
          <w:p>
            <w:pPr>
              <w:pStyle w:val="2"/>
              <w:spacing w:line="400" w:lineRule="exact"/>
              <w:ind w:firstLine="0" w:firstLineChars="0"/>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全部制度上墙得1分，缺一项得0分。</w:t>
            </w:r>
          </w:p>
        </w:tc>
        <w:tc>
          <w:tcPr>
            <w:tcW w:w="816" w:type="dxa"/>
            <w:tcBorders>
              <w:top w:val="single" w:color="auto" w:sz="4" w:space="0"/>
              <w:left w:val="single" w:color="000000" w:sz="4" w:space="0"/>
              <w:bottom w:val="single" w:color="auto" w:sz="4" w:space="0"/>
              <w:right w:val="single" w:color="000000" w:sz="4" w:space="0"/>
            </w:tcBorders>
            <w:vAlign w:val="center"/>
          </w:tcPr>
          <w:p>
            <w:pPr>
              <w:pStyle w:val="2"/>
              <w:spacing w:line="400" w:lineRule="exact"/>
              <w:ind w:firstLine="0" w:firstLineChars="0"/>
              <w:rPr>
                <w:rFonts w:ascii="仿宋_GB2312" w:hAnsi="宋体" w:eastAsia="仿宋_GB2312" w:cs="宋体"/>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r>
      <w:tr>
        <w:tblPrEx>
          <w:tblCellMar>
            <w:top w:w="0" w:type="dxa"/>
            <w:left w:w="0" w:type="dxa"/>
            <w:bottom w:w="0" w:type="dxa"/>
            <w:right w:w="0" w:type="dxa"/>
          </w:tblCellMar>
        </w:tblPrEx>
        <w:trPr>
          <w:trHeight w:val="557" w:hRule="atLeast"/>
          <w:jc w:val="center"/>
        </w:trPr>
        <w:tc>
          <w:tcPr>
            <w:tcW w:w="1260"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宋体" w:eastAsia="仿宋_GB2312" w:cs="宋体"/>
                <w:color w:val="000000" w:themeColor="text1"/>
                <w:sz w:val="28"/>
                <w:szCs w:val="28"/>
                <w:lang w:val="zh-CN"/>
              </w:rPr>
            </w:pPr>
          </w:p>
        </w:tc>
        <w:tc>
          <w:tcPr>
            <w:tcW w:w="1668"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宋体" w:eastAsia="仿宋_GB2312" w:cs="宋体"/>
                <w:color w:val="000000" w:themeColor="text1"/>
                <w:sz w:val="28"/>
                <w:szCs w:val="28"/>
                <w:lang w:val="zh-CN"/>
              </w:rPr>
            </w:pPr>
          </w:p>
        </w:tc>
        <w:tc>
          <w:tcPr>
            <w:tcW w:w="827"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lang w:val="zh-CN"/>
              </w:rPr>
            </w:pPr>
            <w:r>
              <w:rPr>
                <w:rFonts w:hint="eastAsia" w:ascii="仿宋_GB2312" w:hAnsi="Times New Roman" w:eastAsia="仿宋_GB2312"/>
                <w:color w:val="000000" w:themeColor="text1"/>
                <w:sz w:val="28"/>
                <w:szCs w:val="28"/>
              </w:rPr>
              <w:t>3</w:t>
            </w:r>
          </w:p>
        </w:tc>
        <w:tc>
          <w:tcPr>
            <w:tcW w:w="6242"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宋体" w:eastAsia="仿宋_GB2312" w:cs="宋体"/>
                <w:color w:val="000000" w:themeColor="text1"/>
                <w:sz w:val="28"/>
                <w:szCs w:val="28"/>
                <w:lang w:val="zh-CN"/>
              </w:rPr>
            </w:pPr>
            <w:r>
              <w:rPr>
                <w:rFonts w:hint="eastAsia" w:ascii="仿宋_GB2312" w:hAnsi="Times New Roman" w:eastAsia="仿宋_GB2312"/>
                <w:color w:val="000000" w:themeColor="text1"/>
                <w:sz w:val="28"/>
                <w:szCs w:val="28"/>
                <w:lang w:val="zh-CN"/>
              </w:rPr>
              <w:t>在训儿童建档率100%，内容完整率90%。</w:t>
            </w:r>
          </w:p>
        </w:tc>
        <w:tc>
          <w:tcPr>
            <w:tcW w:w="276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符合得3分，部分符合得1分，不符合得0分</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宋体" w:eastAsia="仿宋_GB2312" w:cs="宋体"/>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r>
      <w:tr>
        <w:tblPrEx>
          <w:tblCellMar>
            <w:top w:w="0" w:type="dxa"/>
            <w:left w:w="0" w:type="dxa"/>
            <w:bottom w:w="0" w:type="dxa"/>
            <w:right w:w="0" w:type="dxa"/>
          </w:tblCellMar>
        </w:tblPrEx>
        <w:trPr>
          <w:trHeight w:val="246" w:hRule="atLeast"/>
          <w:jc w:val="center"/>
        </w:trPr>
        <w:tc>
          <w:tcPr>
            <w:tcW w:w="1260"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宋体" w:eastAsia="仿宋_GB2312" w:cs="宋体"/>
                <w:color w:val="000000" w:themeColor="text1"/>
                <w:sz w:val="28"/>
                <w:szCs w:val="28"/>
                <w:lang w:val="zh-CN"/>
              </w:rPr>
            </w:pPr>
          </w:p>
        </w:tc>
        <w:tc>
          <w:tcPr>
            <w:tcW w:w="1668"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宋体" w:eastAsia="仿宋_GB2312" w:cs="宋体"/>
                <w:color w:val="000000" w:themeColor="text1"/>
                <w:sz w:val="28"/>
                <w:szCs w:val="28"/>
                <w:lang w:val="zh-CN"/>
              </w:rPr>
            </w:pPr>
          </w:p>
        </w:tc>
        <w:tc>
          <w:tcPr>
            <w:tcW w:w="827"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Times New Roman" w:eastAsia="仿宋_GB2312"/>
                <w:color w:val="000000" w:themeColor="text1"/>
                <w:sz w:val="28"/>
                <w:szCs w:val="28"/>
              </w:rPr>
              <w:t>3</w:t>
            </w:r>
          </w:p>
        </w:tc>
        <w:tc>
          <w:tcPr>
            <w:tcW w:w="6242"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宋体" w:eastAsia="仿宋_GB2312" w:cs="宋体"/>
                <w:color w:val="000000" w:themeColor="text1"/>
                <w:sz w:val="28"/>
                <w:szCs w:val="28"/>
                <w:lang w:val="zh-CN"/>
              </w:rPr>
            </w:pPr>
            <w:r>
              <w:rPr>
                <w:rFonts w:hint="eastAsia" w:ascii="仿宋_GB2312" w:hAnsi="宋体" w:eastAsia="仿宋_GB2312" w:cs="宋体"/>
                <w:color w:val="000000" w:themeColor="text1"/>
                <w:sz w:val="28"/>
                <w:szCs w:val="28"/>
                <w:lang w:val="zh-CN"/>
              </w:rPr>
              <w:t>建立各项规章制度，包括卫生、安全、财务、业务管理、服务管理、档案管理、设备管理制度等，每年度进行检查和总结。</w:t>
            </w:r>
          </w:p>
        </w:tc>
        <w:tc>
          <w:tcPr>
            <w:tcW w:w="276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缺一项扣1分，扣完为止</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宋体" w:eastAsia="仿宋_GB2312" w:cs="宋体"/>
                <w:color w:val="000000" w:themeColor="text1"/>
                <w:sz w:val="28"/>
                <w:szCs w:val="28"/>
              </w:rPr>
            </w:pPr>
          </w:p>
        </w:tc>
      </w:tr>
      <w:tr>
        <w:tblPrEx>
          <w:tblCellMar>
            <w:top w:w="0" w:type="dxa"/>
            <w:left w:w="0" w:type="dxa"/>
            <w:bottom w:w="0" w:type="dxa"/>
            <w:right w:w="0" w:type="dxa"/>
          </w:tblCellMar>
        </w:tblPrEx>
        <w:trPr>
          <w:trHeight w:val="522" w:hRule="atLeast"/>
          <w:jc w:val="center"/>
        </w:trPr>
        <w:tc>
          <w:tcPr>
            <w:tcW w:w="12758" w:type="dxa"/>
            <w:gridSpan w:val="5"/>
            <w:tcBorders>
              <w:top w:val="single" w:color="auto" w:sz="4" w:space="0"/>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cs="宋体"/>
                <w:color w:val="000000" w:themeColor="text1"/>
                <w:sz w:val="28"/>
                <w:szCs w:val="28"/>
              </w:rPr>
            </w:pPr>
            <w:r>
              <w:rPr>
                <w:rFonts w:hint="eastAsia" w:ascii="仿宋_GB2312" w:hAnsi="宋体" w:eastAsia="仿宋_GB2312" w:cs="宋体"/>
                <w:b/>
                <w:bCs/>
                <w:color w:val="000000" w:themeColor="text1"/>
                <w:sz w:val="28"/>
                <w:szCs w:val="28"/>
              </w:rPr>
              <w:t>合计</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cs="宋体"/>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cs="宋体"/>
                <w:color w:val="000000" w:themeColor="text1"/>
                <w:sz w:val="28"/>
                <w:szCs w:val="28"/>
              </w:rPr>
            </w:pPr>
          </w:p>
        </w:tc>
      </w:tr>
    </w:tbl>
    <w:p>
      <w:pPr>
        <w:pStyle w:val="2"/>
        <w:ind w:firstLine="0" w:firstLineChars="0"/>
        <w:rPr>
          <w:rFonts w:ascii="宋体" w:hAnsi="宋体" w:cs="宋体"/>
          <w:b/>
          <w:color w:val="000000" w:themeColor="text1"/>
          <w:sz w:val="28"/>
          <w:szCs w:val="28"/>
        </w:rPr>
      </w:pPr>
      <w:r>
        <w:rPr>
          <w:rFonts w:hint="eastAsia" w:ascii="宋体" w:hAnsi="宋体" w:cs="宋体"/>
          <w:b/>
          <w:color w:val="000000" w:themeColor="text1"/>
          <w:sz w:val="28"/>
          <w:szCs w:val="28"/>
        </w:rPr>
        <w:t xml:space="preserve">  专家组签字：</w:t>
      </w:r>
    </w:p>
    <w:p>
      <w:pPr>
        <w:spacing w:line="0" w:lineRule="atLeast"/>
        <w:jc w:val="center"/>
        <w:outlineLvl w:val="0"/>
        <w:rPr>
          <w:rFonts w:ascii="方正小标宋简体" w:hAnsi="方正小标宋简体" w:eastAsia="方正小标宋简体" w:cs="方正小标宋简体"/>
          <w:bCs/>
          <w:color w:val="000000" w:themeColor="text1"/>
          <w:sz w:val="44"/>
          <w:szCs w:val="44"/>
        </w:rPr>
      </w:pPr>
    </w:p>
    <w:p>
      <w:pPr>
        <w:spacing w:line="0" w:lineRule="atLeast"/>
        <w:jc w:val="center"/>
        <w:outlineLvl w:val="0"/>
        <w:rPr>
          <w:rFonts w:ascii="方正小标宋简体" w:hAnsi="方正小标宋简体" w:eastAsia="方正小标宋简体" w:cs="方正小标宋简体"/>
          <w:bCs/>
          <w:color w:val="000000" w:themeColor="text1"/>
          <w:sz w:val="44"/>
          <w:szCs w:val="44"/>
        </w:rPr>
      </w:pPr>
    </w:p>
    <w:p>
      <w:pPr>
        <w:spacing w:line="0" w:lineRule="atLeast"/>
        <w:jc w:val="center"/>
        <w:outlineLvl w:val="0"/>
        <w:rPr>
          <w:rFonts w:ascii="方正小标宋简体" w:hAnsi="方正小标宋简体" w:eastAsia="方正小标宋简体" w:cs="方正小标宋简体"/>
          <w:bCs/>
          <w:color w:val="000000" w:themeColor="text1"/>
          <w:sz w:val="44"/>
          <w:szCs w:val="44"/>
        </w:rPr>
      </w:pPr>
    </w:p>
    <w:p>
      <w:pPr>
        <w:spacing w:line="0" w:lineRule="atLeast"/>
        <w:jc w:val="center"/>
        <w:outlineLvl w:val="0"/>
        <w:rPr>
          <w:rFonts w:ascii="方正小标宋简体" w:hAnsi="方正小标宋简体" w:eastAsia="方正小标宋简体" w:cs="方正小标宋简体"/>
          <w:bCs/>
          <w:color w:val="000000" w:themeColor="text1"/>
          <w:sz w:val="44"/>
          <w:szCs w:val="44"/>
        </w:rPr>
      </w:pPr>
    </w:p>
    <w:p>
      <w:pPr>
        <w:spacing w:line="0" w:lineRule="atLeast"/>
        <w:jc w:val="center"/>
        <w:outlineLvl w:val="0"/>
        <w:rPr>
          <w:rFonts w:ascii="方正小标宋简体" w:hAnsi="方正小标宋简体" w:eastAsia="方正小标宋简体" w:cs="方正小标宋简体"/>
          <w:bCs/>
          <w:color w:val="000000" w:themeColor="text1"/>
          <w:sz w:val="44"/>
          <w:szCs w:val="44"/>
        </w:rPr>
      </w:pPr>
    </w:p>
    <w:p>
      <w:pPr>
        <w:spacing w:line="0" w:lineRule="atLeast"/>
        <w:ind w:firstLine="440" w:firstLineChars="100"/>
        <w:outlineLvl w:val="0"/>
        <w:rPr>
          <w:rFonts w:ascii="方正小标宋简体" w:hAnsi="方正小标宋简体" w:eastAsia="方正小标宋简体" w:cs="方正小标宋简体"/>
          <w:bCs/>
          <w:color w:val="000000" w:themeColor="text1"/>
          <w:sz w:val="44"/>
          <w:szCs w:val="44"/>
        </w:rPr>
      </w:pPr>
    </w:p>
    <w:p>
      <w:pPr>
        <w:spacing w:line="0" w:lineRule="atLeast"/>
        <w:ind w:firstLine="440" w:firstLineChars="100"/>
        <w:outlineLvl w:val="0"/>
        <w:rPr>
          <w:rFonts w:hint="eastAsia" w:ascii="方正小标宋简体" w:hAnsi="方正小标宋简体" w:eastAsia="方正小标宋简体" w:cs="方正小标宋简体"/>
          <w:bCs/>
          <w:color w:val="000000" w:themeColor="text1"/>
          <w:sz w:val="44"/>
          <w:szCs w:val="44"/>
        </w:rPr>
      </w:pPr>
    </w:p>
    <w:p>
      <w:pPr>
        <w:spacing w:line="0" w:lineRule="atLeast"/>
        <w:ind w:firstLine="440" w:firstLineChars="100"/>
        <w:outlineLvl w:val="0"/>
        <w:rPr>
          <w:rFonts w:ascii="方正小标宋简体" w:hAnsi="方正小标宋简体" w:eastAsia="方正小标宋简体" w:cs="方正小标宋简体"/>
          <w:bCs/>
          <w:color w:val="000000" w:themeColor="text1"/>
          <w:sz w:val="44"/>
          <w:szCs w:val="44"/>
        </w:rPr>
      </w:pPr>
      <w:r>
        <w:rPr>
          <w:rFonts w:hint="eastAsia" w:ascii="方正小标宋简体" w:hAnsi="方正小标宋简体" w:eastAsia="方正小标宋简体" w:cs="方正小标宋简体"/>
          <w:bCs/>
          <w:color w:val="000000" w:themeColor="text1"/>
          <w:sz w:val="44"/>
          <w:szCs w:val="44"/>
        </w:rPr>
        <w:t>残疾少年儿童康复定点服务机构准入标准（肢体矫治手术及术后康复）</w:t>
      </w:r>
    </w:p>
    <w:p>
      <w:pPr>
        <w:pStyle w:val="2"/>
        <w:rPr>
          <w:color w:val="000000" w:themeColor="text1"/>
        </w:rPr>
      </w:pPr>
    </w:p>
    <w:p>
      <w:pPr>
        <w:spacing w:line="340" w:lineRule="exact"/>
        <w:jc w:val="left"/>
        <w:rPr>
          <w:rFonts w:ascii="仿宋_GB2312" w:hAnsi="仿宋_GB2312" w:eastAsia="仿宋_GB2312" w:cs="仿宋_GB2312"/>
          <w:b/>
          <w:color w:val="000000" w:themeColor="text1"/>
          <w:sz w:val="28"/>
          <w:szCs w:val="28"/>
        </w:rPr>
      </w:pPr>
      <w:r>
        <w:rPr>
          <w:rFonts w:hint="eastAsia" w:ascii="仿宋_GB2312" w:hAnsi="仿宋_GB2312" w:eastAsia="仿宋_GB2312" w:cs="仿宋_GB2312"/>
          <w:b/>
          <w:bCs/>
          <w:color w:val="000000" w:themeColor="text1"/>
          <w:sz w:val="28"/>
          <w:szCs w:val="28"/>
        </w:rPr>
        <w:t xml:space="preserve">机构名称：                                       评价日期：                  </w:t>
      </w:r>
    </w:p>
    <w:tbl>
      <w:tblPr>
        <w:tblStyle w:val="5"/>
        <w:tblW w:w="15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36"/>
        <w:gridCol w:w="1185"/>
        <w:gridCol w:w="1143"/>
        <w:gridCol w:w="5847"/>
        <w:gridCol w:w="3852"/>
        <w:gridCol w:w="1093"/>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 w:hRule="atLeast"/>
          <w:tblHeader/>
          <w:jc w:val="center"/>
        </w:trPr>
        <w:tc>
          <w:tcPr>
            <w:tcW w:w="2521" w:type="dxa"/>
            <w:gridSpan w:val="2"/>
            <w:tcBorders>
              <w:tl2br w:val="nil"/>
              <w:tr2bl w:val="nil"/>
            </w:tcBorders>
            <w:vAlign w:val="center"/>
          </w:tcPr>
          <w:p>
            <w:pPr>
              <w:spacing w:line="34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评估指标</w:t>
            </w:r>
          </w:p>
        </w:tc>
        <w:tc>
          <w:tcPr>
            <w:tcW w:w="1143" w:type="dxa"/>
            <w:vMerge w:val="restart"/>
            <w:tcBorders>
              <w:tl2br w:val="nil"/>
              <w:tr2bl w:val="nil"/>
            </w:tcBorders>
            <w:vAlign w:val="center"/>
          </w:tcPr>
          <w:p>
            <w:pPr>
              <w:spacing w:line="340" w:lineRule="exact"/>
              <w:jc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标准</w:t>
            </w:r>
          </w:p>
          <w:p>
            <w:pPr>
              <w:spacing w:line="34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分值</w:t>
            </w:r>
          </w:p>
        </w:tc>
        <w:tc>
          <w:tcPr>
            <w:tcW w:w="5847" w:type="dxa"/>
            <w:vMerge w:val="restart"/>
            <w:tcBorders>
              <w:tl2br w:val="nil"/>
              <w:tr2bl w:val="nil"/>
            </w:tcBorders>
            <w:vAlign w:val="center"/>
          </w:tcPr>
          <w:p>
            <w:pPr>
              <w:spacing w:line="34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评分与计分</w:t>
            </w:r>
          </w:p>
        </w:tc>
        <w:tc>
          <w:tcPr>
            <w:tcW w:w="3852" w:type="dxa"/>
            <w:vMerge w:val="restart"/>
            <w:tcBorders>
              <w:tl2br w:val="nil"/>
              <w:tr2bl w:val="nil"/>
            </w:tcBorders>
            <w:vAlign w:val="center"/>
          </w:tcPr>
          <w:p>
            <w:pPr>
              <w:spacing w:line="34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备查材料或检查方法</w:t>
            </w:r>
          </w:p>
        </w:tc>
        <w:tc>
          <w:tcPr>
            <w:tcW w:w="1093" w:type="dxa"/>
            <w:vMerge w:val="restart"/>
            <w:tcBorders>
              <w:tl2br w:val="nil"/>
              <w:tr2bl w:val="nil"/>
            </w:tcBorders>
            <w:vAlign w:val="center"/>
          </w:tcPr>
          <w:p>
            <w:pPr>
              <w:spacing w:line="340" w:lineRule="exact"/>
              <w:jc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评估机构</w:t>
            </w:r>
          </w:p>
          <w:p>
            <w:pPr>
              <w:spacing w:line="34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计分</w:t>
            </w:r>
          </w:p>
        </w:tc>
        <w:tc>
          <w:tcPr>
            <w:tcW w:w="785" w:type="dxa"/>
            <w:vMerge w:val="restart"/>
            <w:tcBorders>
              <w:tl2br w:val="nil"/>
              <w:tr2bl w:val="nil"/>
            </w:tcBorders>
            <w:vAlign w:val="center"/>
          </w:tcPr>
          <w:p>
            <w:pPr>
              <w:spacing w:line="340" w:lineRule="exact"/>
              <w:jc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复核</w:t>
            </w:r>
          </w:p>
          <w:p>
            <w:pPr>
              <w:spacing w:line="34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1336" w:type="dxa"/>
            <w:tcBorders>
              <w:tl2br w:val="nil"/>
              <w:tr2bl w:val="nil"/>
            </w:tcBorders>
            <w:vAlign w:val="center"/>
          </w:tcPr>
          <w:p>
            <w:pPr>
              <w:spacing w:line="34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一级指标</w:t>
            </w:r>
          </w:p>
        </w:tc>
        <w:tc>
          <w:tcPr>
            <w:tcW w:w="1185" w:type="dxa"/>
            <w:tcBorders>
              <w:tl2br w:val="nil"/>
              <w:tr2bl w:val="nil"/>
            </w:tcBorders>
            <w:vAlign w:val="center"/>
          </w:tcPr>
          <w:p>
            <w:pPr>
              <w:spacing w:line="34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二级指标</w:t>
            </w:r>
          </w:p>
        </w:tc>
        <w:tc>
          <w:tcPr>
            <w:tcW w:w="1143" w:type="dxa"/>
            <w:vMerge w:val="continue"/>
            <w:tcBorders>
              <w:tl2br w:val="nil"/>
              <w:tr2bl w:val="nil"/>
            </w:tcBorders>
            <w:vAlign w:val="center"/>
          </w:tcPr>
          <w:p>
            <w:pPr>
              <w:spacing w:line="340" w:lineRule="exact"/>
              <w:jc w:val="center"/>
              <w:rPr>
                <w:rFonts w:ascii="仿宋_GB2312" w:hAnsi="仿宋_GB2312" w:eastAsia="仿宋_GB2312" w:cs="仿宋_GB2312"/>
                <w:color w:val="000000" w:themeColor="text1"/>
                <w:sz w:val="28"/>
                <w:szCs w:val="28"/>
              </w:rPr>
            </w:pPr>
          </w:p>
        </w:tc>
        <w:tc>
          <w:tcPr>
            <w:tcW w:w="5847" w:type="dxa"/>
            <w:vMerge w:val="continue"/>
            <w:tcBorders>
              <w:tl2br w:val="nil"/>
              <w:tr2bl w:val="nil"/>
            </w:tcBorders>
            <w:vAlign w:val="center"/>
          </w:tcPr>
          <w:p>
            <w:pPr>
              <w:spacing w:line="340" w:lineRule="exact"/>
              <w:jc w:val="center"/>
              <w:rPr>
                <w:rFonts w:ascii="仿宋_GB2312" w:hAnsi="仿宋_GB2312" w:eastAsia="仿宋_GB2312" w:cs="仿宋_GB2312"/>
                <w:color w:val="000000" w:themeColor="text1"/>
                <w:sz w:val="28"/>
                <w:szCs w:val="28"/>
              </w:rPr>
            </w:pPr>
          </w:p>
        </w:tc>
        <w:tc>
          <w:tcPr>
            <w:tcW w:w="3852" w:type="dxa"/>
            <w:vMerge w:val="continue"/>
            <w:tcBorders>
              <w:tl2br w:val="nil"/>
              <w:tr2bl w:val="nil"/>
            </w:tcBorders>
            <w:vAlign w:val="center"/>
          </w:tcPr>
          <w:p>
            <w:pPr>
              <w:spacing w:line="340" w:lineRule="exact"/>
              <w:jc w:val="center"/>
              <w:rPr>
                <w:rFonts w:ascii="仿宋_GB2312" w:hAnsi="仿宋_GB2312" w:eastAsia="仿宋_GB2312" w:cs="仿宋_GB2312"/>
                <w:color w:val="000000" w:themeColor="text1"/>
                <w:sz w:val="28"/>
                <w:szCs w:val="28"/>
              </w:rPr>
            </w:pPr>
          </w:p>
        </w:tc>
        <w:tc>
          <w:tcPr>
            <w:tcW w:w="1093" w:type="dxa"/>
            <w:vMerge w:val="continue"/>
            <w:tcBorders>
              <w:tl2br w:val="nil"/>
              <w:tr2bl w:val="nil"/>
            </w:tcBorders>
            <w:vAlign w:val="center"/>
          </w:tcPr>
          <w:p>
            <w:pPr>
              <w:spacing w:line="340" w:lineRule="exact"/>
              <w:jc w:val="center"/>
              <w:rPr>
                <w:rFonts w:ascii="仿宋_GB2312" w:hAnsi="仿宋_GB2312" w:eastAsia="仿宋_GB2312" w:cs="仿宋_GB2312"/>
                <w:color w:val="000000" w:themeColor="text1"/>
                <w:sz w:val="28"/>
                <w:szCs w:val="28"/>
              </w:rPr>
            </w:pPr>
          </w:p>
        </w:tc>
        <w:tc>
          <w:tcPr>
            <w:tcW w:w="785" w:type="dxa"/>
            <w:vMerge w:val="continue"/>
            <w:tcBorders>
              <w:tl2br w:val="nil"/>
              <w:tr2bl w:val="nil"/>
            </w:tcBorders>
            <w:vAlign w:val="center"/>
          </w:tcPr>
          <w:p>
            <w:pPr>
              <w:spacing w:line="34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336" w:type="dxa"/>
            <w:vMerge w:val="restart"/>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一、基本条件</w:t>
            </w:r>
          </w:p>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（20分）</w:t>
            </w:r>
          </w:p>
        </w:tc>
        <w:tc>
          <w:tcPr>
            <w:tcW w:w="1185" w:type="dxa"/>
            <w:vMerge w:val="restart"/>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1、法人资格</w:t>
            </w:r>
          </w:p>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（5分）</w:t>
            </w:r>
          </w:p>
        </w:tc>
        <w:tc>
          <w:tcPr>
            <w:tcW w:w="114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5847"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经政府相关职能部门审批登记，具有独立法人资格或有上级业务主管单位。</w:t>
            </w:r>
          </w:p>
        </w:tc>
        <w:tc>
          <w:tcPr>
            <w:tcW w:w="3852" w:type="dxa"/>
            <w:tcBorders>
              <w:tl2br w:val="nil"/>
              <w:tr2bl w:val="nil"/>
            </w:tcBorders>
            <w:vAlign w:val="center"/>
          </w:tcPr>
          <w:p>
            <w:pPr>
              <w:spacing w:line="400" w:lineRule="exact"/>
              <w:jc w:val="left"/>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sz w:val="28"/>
                <w:szCs w:val="28"/>
              </w:rPr>
              <w:t>查看工商或民政注册的证件（公办机构查看事业单位证书），有得2分，无则一票否决。</w:t>
            </w:r>
          </w:p>
        </w:tc>
        <w:tc>
          <w:tcPr>
            <w:tcW w:w="109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1" w:hRule="atLeast"/>
          <w:jc w:val="center"/>
        </w:trPr>
        <w:tc>
          <w:tcPr>
            <w:tcW w:w="1336"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185"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14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5847" w:type="dxa"/>
            <w:tcBorders>
              <w:tl2br w:val="nil"/>
              <w:tr2bl w:val="nil"/>
            </w:tcBorders>
            <w:vAlign w:val="center"/>
          </w:tcPr>
          <w:p>
            <w:pPr>
              <w:spacing w:line="400" w:lineRule="exact"/>
              <w:jc w:val="left"/>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具备卫健部门颁发的《医疗机构执业许可证》，且为二级甲等以上综合医疗机构或二级专科医疗机构，其审批诊疗科目中含神经外科、骨伤科、小儿外科等相关科目，并开设相关专业科室，有具备相关从业专业资质技术人员；具有较丰富的马蹄内翻足、肌腱松解手术等矫治手术后的康复训练经验。</w:t>
            </w:r>
          </w:p>
        </w:tc>
        <w:tc>
          <w:tcPr>
            <w:tcW w:w="3852" w:type="dxa"/>
            <w:tcBorders>
              <w:tl2br w:val="nil"/>
              <w:tr2bl w:val="nil"/>
            </w:tcBorders>
            <w:vAlign w:val="center"/>
          </w:tcPr>
          <w:p>
            <w:pPr>
              <w:spacing w:line="400" w:lineRule="exact"/>
              <w:jc w:val="left"/>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sz w:val="28"/>
                <w:szCs w:val="28"/>
              </w:rPr>
              <w:t>查看资质，有得2分，无则一票否决。</w:t>
            </w:r>
          </w:p>
        </w:tc>
        <w:tc>
          <w:tcPr>
            <w:tcW w:w="109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1" w:hRule="atLeast"/>
          <w:jc w:val="center"/>
        </w:trPr>
        <w:tc>
          <w:tcPr>
            <w:tcW w:w="1336"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185"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14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w:t>
            </w:r>
          </w:p>
        </w:tc>
        <w:tc>
          <w:tcPr>
            <w:tcW w:w="5847" w:type="dxa"/>
            <w:tcBorders>
              <w:tl2br w:val="nil"/>
              <w:tr2bl w:val="nil"/>
            </w:tcBorders>
            <w:vAlign w:val="center"/>
          </w:tcPr>
          <w:p>
            <w:pPr>
              <w:spacing w:line="400" w:lineRule="exact"/>
              <w:jc w:val="left"/>
              <w:rPr>
                <w:rFonts w:ascii="仿宋_GB2312" w:hAnsi="仿宋_GB2312" w:eastAsia="仿宋_GB2312" w:cs="仿宋_GB2312"/>
                <w:color w:val="000000" w:themeColor="text1"/>
                <w:kern w:val="0"/>
                <w:sz w:val="28"/>
                <w:szCs w:val="28"/>
              </w:rPr>
            </w:pPr>
            <w:r>
              <w:rPr>
                <w:rFonts w:hint="eastAsia" w:ascii="仿宋_GB2312" w:hAnsi="宋体" w:eastAsia="仿宋_GB2312" w:cs="宋体"/>
                <w:color w:val="000000" w:themeColor="text1"/>
                <w:sz w:val="28"/>
                <w:szCs w:val="28"/>
              </w:rPr>
              <w:t>机构成立满12个月。</w:t>
            </w:r>
          </w:p>
        </w:tc>
        <w:tc>
          <w:tcPr>
            <w:tcW w:w="3852"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宋体" w:eastAsia="仿宋_GB2312" w:cs="宋体"/>
                <w:color w:val="000000" w:themeColor="text1"/>
                <w:sz w:val="28"/>
                <w:szCs w:val="28"/>
              </w:rPr>
              <w:t>查看相关资料，满12个月得1分，不满12个月一票否决。</w:t>
            </w:r>
          </w:p>
        </w:tc>
        <w:tc>
          <w:tcPr>
            <w:tcW w:w="109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4" w:hRule="atLeast"/>
          <w:jc w:val="center"/>
        </w:trPr>
        <w:tc>
          <w:tcPr>
            <w:tcW w:w="1336"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185" w:type="dxa"/>
            <w:vMerge w:val="restart"/>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2、服务必要条件</w:t>
            </w:r>
          </w:p>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（15分）</w:t>
            </w:r>
          </w:p>
        </w:tc>
        <w:tc>
          <w:tcPr>
            <w:tcW w:w="114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5847" w:type="dxa"/>
            <w:tcBorders>
              <w:tl2br w:val="nil"/>
              <w:tr2bl w:val="nil"/>
            </w:tcBorders>
            <w:vAlign w:val="center"/>
          </w:tcPr>
          <w:p>
            <w:pPr>
              <w:spacing w:line="400" w:lineRule="exact"/>
              <w:jc w:val="left"/>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sz w:val="28"/>
                <w:szCs w:val="28"/>
              </w:rPr>
              <w:t>上一年度未发生过医护人员打骂体罚及虐待救助对象或安全事故、医疗事故以及其他意外事件，且未造成不良影响。</w:t>
            </w:r>
          </w:p>
        </w:tc>
        <w:tc>
          <w:tcPr>
            <w:tcW w:w="3852" w:type="dxa"/>
            <w:tcBorders>
              <w:tl2br w:val="nil"/>
              <w:tr2bl w:val="nil"/>
            </w:tcBorders>
            <w:vAlign w:val="center"/>
          </w:tcPr>
          <w:p>
            <w:pPr>
              <w:spacing w:line="400" w:lineRule="exact"/>
              <w:jc w:val="left"/>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sz w:val="28"/>
                <w:szCs w:val="28"/>
              </w:rPr>
              <w:t>无媒体、网络负面报道得2分，有则一票否决。</w:t>
            </w:r>
          </w:p>
        </w:tc>
        <w:tc>
          <w:tcPr>
            <w:tcW w:w="109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jc w:val="center"/>
        </w:trPr>
        <w:tc>
          <w:tcPr>
            <w:tcW w:w="1336"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185"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14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5847" w:type="dxa"/>
            <w:tcBorders>
              <w:tl2br w:val="nil"/>
              <w:tr2bl w:val="nil"/>
            </w:tcBorders>
            <w:vAlign w:val="center"/>
          </w:tcPr>
          <w:p>
            <w:pPr>
              <w:spacing w:line="400" w:lineRule="exact"/>
              <w:jc w:val="left"/>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sz w:val="28"/>
                <w:szCs w:val="28"/>
              </w:rPr>
              <w:t>最近3年未被主管部门、业务指导部门等相关部门通报批评。</w:t>
            </w:r>
          </w:p>
        </w:tc>
        <w:tc>
          <w:tcPr>
            <w:tcW w:w="3852" w:type="dxa"/>
            <w:tcBorders>
              <w:tl2br w:val="nil"/>
              <w:tr2bl w:val="nil"/>
            </w:tcBorders>
            <w:vAlign w:val="center"/>
          </w:tcPr>
          <w:p>
            <w:pPr>
              <w:spacing w:line="400" w:lineRule="exact"/>
              <w:jc w:val="left"/>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sz w:val="28"/>
                <w:szCs w:val="28"/>
              </w:rPr>
              <w:t>征询主管单位，无得2分，有则一票否决。</w:t>
            </w:r>
          </w:p>
        </w:tc>
        <w:tc>
          <w:tcPr>
            <w:tcW w:w="109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jc w:val="center"/>
        </w:trPr>
        <w:tc>
          <w:tcPr>
            <w:tcW w:w="1336" w:type="dxa"/>
            <w:vMerge w:val="continue"/>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p>
        </w:tc>
        <w:tc>
          <w:tcPr>
            <w:tcW w:w="1185" w:type="dxa"/>
            <w:vMerge w:val="continue"/>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p>
        </w:tc>
        <w:tc>
          <w:tcPr>
            <w:tcW w:w="114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w:t>
            </w:r>
          </w:p>
        </w:tc>
        <w:tc>
          <w:tcPr>
            <w:tcW w:w="5847"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日收训能力不少于10名肢体残疾儿童。</w:t>
            </w:r>
          </w:p>
        </w:tc>
        <w:tc>
          <w:tcPr>
            <w:tcW w:w="3852"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符合得3分，部分符合的1分，不符合得0分。</w:t>
            </w:r>
          </w:p>
        </w:tc>
        <w:tc>
          <w:tcPr>
            <w:tcW w:w="1093"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336"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185"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14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5847" w:type="dxa"/>
            <w:tcBorders>
              <w:tl2br w:val="nil"/>
              <w:tr2bl w:val="nil"/>
            </w:tcBorders>
            <w:vAlign w:val="center"/>
          </w:tcPr>
          <w:p>
            <w:pPr>
              <w:spacing w:line="400" w:lineRule="exact"/>
              <w:jc w:val="left"/>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所有工作人员有健康证明。</w:t>
            </w:r>
            <w:r>
              <w:rPr>
                <w:rFonts w:hint="eastAsia" w:ascii="仿宋_GB2312" w:hAnsi="仿宋_GB2312" w:eastAsia="仿宋_GB2312" w:cs="仿宋_GB2312"/>
                <w:color w:val="000000" w:themeColor="text1"/>
                <w:sz w:val="28"/>
                <w:szCs w:val="28"/>
              </w:rPr>
              <w:t>（医院可不提供，为合理缺项）</w:t>
            </w:r>
          </w:p>
        </w:tc>
        <w:tc>
          <w:tcPr>
            <w:tcW w:w="3852" w:type="dxa"/>
            <w:tcBorders>
              <w:tl2br w:val="nil"/>
              <w:tr2bl w:val="nil"/>
            </w:tcBorders>
            <w:vAlign w:val="center"/>
          </w:tcPr>
          <w:p>
            <w:pPr>
              <w:spacing w:line="400" w:lineRule="exact"/>
              <w:jc w:val="left"/>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sz w:val="28"/>
                <w:szCs w:val="28"/>
              </w:rPr>
              <w:t>查看职工花名册，所有人提供健康证明得2分，无则一票否决。</w:t>
            </w:r>
          </w:p>
        </w:tc>
        <w:tc>
          <w:tcPr>
            <w:tcW w:w="109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jc w:val="center"/>
        </w:trPr>
        <w:tc>
          <w:tcPr>
            <w:tcW w:w="1336" w:type="dxa"/>
            <w:vMerge w:val="continue"/>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p>
        </w:tc>
        <w:tc>
          <w:tcPr>
            <w:tcW w:w="1185" w:type="dxa"/>
            <w:vMerge w:val="continue"/>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p>
        </w:tc>
        <w:tc>
          <w:tcPr>
            <w:tcW w:w="114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w:t>
            </w:r>
          </w:p>
        </w:tc>
        <w:tc>
          <w:tcPr>
            <w:tcW w:w="5847" w:type="dxa"/>
            <w:tcBorders>
              <w:tl2br w:val="nil"/>
              <w:tr2bl w:val="nil"/>
            </w:tcBorders>
            <w:vAlign w:val="center"/>
          </w:tcPr>
          <w:p>
            <w:pPr>
              <w:spacing w:line="400" w:lineRule="exact"/>
              <w:jc w:val="left"/>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sz w:val="28"/>
                <w:szCs w:val="28"/>
              </w:rPr>
              <w:t>有灾害脆弱性分析，并制定应急预案。</w:t>
            </w:r>
          </w:p>
        </w:tc>
        <w:tc>
          <w:tcPr>
            <w:tcW w:w="3852" w:type="dxa"/>
            <w:tcBorders>
              <w:tl2br w:val="nil"/>
              <w:tr2bl w:val="nil"/>
            </w:tcBorders>
            <w:vAlign w:val="center"/>
          </w:tcPr>
          <w:p>
            <w:pPr>
              <w:spacing w:line="400" w:lineRule="exact"/>
              <w:jc w:val="left"/>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sz w:val="28"/>
                <w:szCs w:val="28"/>
              </w:rPr>
              <w:t>有火灾、停电、摔倒、肌肉拉伤、误食异物、烫伤、走失等应急预案得3分，无得0分。</w:t>
            </w:r>
          </w:p>
        </w:tc>
        <w:tc>
          <w:tcPr>
            <w:tcW w:w="1093" w:type="dxa"/>
            <w:tcBorders>
              <w:tl2br w:val="nil"/>
              <w:tr2bl w:val="nil"/>
            </w:tcBorders>
            <w:vAlign w:val="center"/>
          </w:tcPr>
          <w:p>
            <w:pPr>
              <w:spacing w:line="400" w:lineRule="exact"/>
              <w:jc w:val="left"/>
              <w:rPr>
                <w:rFonts w:ascii="仿宋_GB2312" w:hAnsi="仿宋_GB2312" w:eastAsia="仿宋_GB2312" w:cs="仿宋_GB2312"/>
                <w:color w:val="000000" w:themeColor="text1"/>
                <w:kern w:val="0"/>
                <w:sz w:val="28"/>
                <w:szCs w:val="28"/>
              </w:rPr>
            </w:pPr>
          </w:p>
        </w:tc>
        <w:tc>
          <w:tcPr>
            <w:tcW w:w="785" w:type="dxa"/>
            <w:tcBorders>
              <w:tl2br w:val="nil"/>
              <w:tr2bl w:val="nil"/>
            </w:tcBorders>
            <w:vAlign w:val="center"/>
          </w:tcPr>
          <w:p>
            <w:pPr>
              <w:spacing w:line="400" w:lineRule="exact"/>
              <w:jc w:val="left"/>
              <w:rPr>
                <w:rFonts w:ascii="仿宋_GB2312" w:hAnsi="仿宋_GB2312" w:eastAsia="仿宋_GB2312" w:cs="仿宋_GB2312"/>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6" w:hRule="atLeast"/>
          <w:jc w:val="center"/>
        </w:trPr>
        <w:tc>
          <w:tcPr>
            <w:tcW w:w="1336" w:type="dxa"/>
            <w:vMerge w:val="continue"/>
            <w:tcBorders>
              <w:tl2br w:val="nil"/>
              <w:tr2bl w:val="nil"/>
            </w:tcBorders>
            <w:vAlign w:val="center"/>
          </w:tcPr>
          <w:p>
            <w:pPr>
              <w:spacing w:line="400" w:lineRule="exact"/>
              <w:jc w:val="left"/>
              <w:rPr>
                <w:rFonts w:ascii="仿宋_GB2312" w:hAnsi="仿宋_GB2312" w:eastAsia="仿宋_GB2312" w:cs="仿宋_GB2312"/>
                <w:color w:val="000000" w:themeColor="text1"/>
                <w:kern w:val="0"/>
                <w:sz w:val="28"/>
                <w:szCs w:val="28"/>
              </w:rPr>
            </w:pPr>
          </w:p>
        </w:tc>
        <w:tc>
          <w:tcPr>
            <w:tcW w:w="1185" w:type="dxa"/>
            <w:vMerge w:val="continue"/>
            <w:tcBorders>
              <w:tl2br w:val="nil"/>
              <w:tr2bl w:val="nil"/>
            </w:tcBorders>
            <w:vAlign w:val="center"/>
          </w:tcPr>
          <w:p>
            <w:pPr>
              <w:spacing w:line="400" w:lineRule="exact"/>
              <w:jc w:val="left"/>
              <w:rPr>
                <w:rFonts w:ascii="仿宋_GB2312" w:hAnsi="仿宋_GB2312" w:eastAsia="仿宋_GB2312" w:cs="仿宋_GB2312"/>
                <w:color w:val="000000" w:themeColor="text1"/>
                <w:kern w:val="0"/>
                <w:sz w:val="28"/>
                <w:szCs w:val="28"/>
              </w:rPr>
            </w:pPr>
          </w:p>
        </w:tc>
        <w:tc>
          <w:tcPr>
            <w:tcW w:w="1143" w:type="dxa"/>
            <w:tcBorders>
              <w:tl2br w:val="nil"/>
              <w:tr2bl w:val="nil"/>
            </w:tcBorders>
            <w:vAlign w:val="center"/>
          </w:tcPr>
          <w:p>
            <w:pPr>
              <w:spacing w:line="400" w:lineRule="exact"/>
              <w:jc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3</w:t>
            </w:r>
          </w:p>
        </w:tc>
        <w:tc>
          <w:tcPr>
            <w:tcW w:w="5847" w:type="dxa"/>
            <w:tcBorders>
              <w:tl2br w:val="nil"/>
              <w:tr2bl w:val="nil"/>
            </w:tcBorders>
            <w:vAlign w:val="center"/>
          </w:tcPr>
          <w:p>
            <w:pPr>
              <w:spacing w:line="400" w:lineRule="exact"/>
              <w:jc w:val="left"/>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sz w:val="28"/>
                <w:szCs w:val="28"/>
              </w:rPr>
              <w:t>消防安全等符合国家标准。</w:t>
            </w:r>
          </w:p>
        </w:tc>
        <w:tc>
          <w:tcPr>
            <w:tcW w:w="3852" w:type="dxa"/>
            <w:tcBorders>
              <w:tl2br w:val="nil"/>
              <w:tr2bl w:val="nil"/>
            </w:tcBorders>
            <w:vAlign w:val="center"/>
          </w:tcPr>
          <w:p>
            <w:pPr>
              <w:spacing w:line="400" w:lineRule="exact"/>
              <w:jc w:val="left"/>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sz w:val="28"/>
                <w:szCs w:val="28"/>
              </w:rPr>
              <w:t>独立场地的需提供消防合格证或验收，依托住宅或商业区域开展的需提供主体消防合格证明。有得3分，不符合则一票否决。。</w:t>
            </w:r>
          </w:p>
        </w:tc>
        <w:tc>
          <w:tcPr>
            <w:tcW w:w="1093" w:type="dxa"/>
            <w:tcBorders>
              <w:tl2br w:val="nil"/>
              <w:tr2bl w:val="nil"/>
            </w:tcBorders>
            <w:vAlign w:val="center"/>
          </w:tcPr>
          <w:p>
            <w:pPr>
              <w:spacing w:line="400" w:lineRule="exact"/>
              <w:jc w:val="left"/>
              <w:rPr>
                <w:rFonts w:ascii="仿宋_GB2312" w:hAnsi="仿宋_GB2312" w:eastAsia="仿宋_GB2312" w:cs="仿宋_GB2312"/>
                <w:color w:val="000000" w:themeColor="text1"/>
                <w:kern w:val="0"/>
                <w:sz w:val="28"/>
                <w:szCs w:val="28"/>
              </w:rPr>
            </w:pPr>
          </w:p>
        </w:tc>
        <w:tc>
          <w:tcPr>
            <w:tcW w:w="785" w:type="dxa"/>
            <w:tcBorders>
              <w:tl2br w:val="nil"/>
              <w:tr2bl w:val="nil"/>
            </w:tcBorders>
            <w:vAlign w:val="center"/>
          </w:tcPr>
          <w:p>
            <w:pPr>
              <w:spacing w:line="400" w:lineRule="exact"/>
              <w:jc w:val="left"/>
              <w:rPr>
                <w:rFonts w:ascii="仿宋_GB2312" w:hAnsi="仿宋_GB2312" w:eastAsia="仿宋_GB2312" w:cs="仿宋_GB2312"/>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1336" w:type="dxa"/>
            <w:vMerge w:val="restart"/>
            <w:tcBorders>
              <w:tl2br w:val="nil"/>
              <w:tr2bl w:val="nil"/>
            </w:tcBorders>
            <w:vAlign w:val="center"/>
          </w:tcPr>
          <w:p>
            <w:pPr>
              <w:numPr>
                <w:ilvl w:val="0"/>
                <w:numId w:val="5"/>
              </w:num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场所设置与设施</w:t>
            </w:r>
          </w:p>
          <w:p>
            <w:pPr>
              <w:spacing w:line="400" w:lineRule="exact"/>
              <w:ind w:firstLine="280" w:firstLineChars="1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lang w:val="zh-CN"/>
              </w:rPr>
              <w:t>（</w:t>
            </w:r>
            <w:r>
              <w:rPr>
                <w:rFonts w:hint="eastAsia" w:ascii="仿宋_GB2312" w:hAnsi="仿宋_GB2312" w:eastAsia="仿宋_GB2312" w:cs="仿宋_GB2312"/>
                <w:color w:val="000000" w:themeColor="text1"/>
                <w:sz w:val="28"/>
                <w:szCs w:val="28"/>
              </w:rPr>
              <w:t>45</w:t>
            </w:r>
            <w:r>
              <w:rPr>
                <w:rFonts w:hint="eastAsia" w:ascii="仿宋_GB2312" w:hAnsi="仿宋_GB2312" w:eastAsia="仿宋_GB2312" w:cs="仿宋_GB2312"/>
                <w:color w:val="000000" w:themeColor="text1"/>
                <w:sz w:val="28"/>
                <w:szCs w:val="28"/>
                <w:lang w:val="zh-CN"/>
              </w:rPr>
              <w:t>分</w:t>
            </w:r>
            <w:r>
              <w:rPr>
                <w:rFonts w:hint="eastAsia" w:ascii="仿宋_GB2312" w:hAnsi="仿宋_GB2312" w:eastAsia="仿宋_GB2312" w:cs="仿宋_GB2312"/>
                <w:color w:val="000000" w:themeColor="text1"/>
                <w:sz w:val="28"/>
                <w:szCs w:val="28"/>
              </w:rPr>
              <w:t>)</w:t>
            </w:r>
          </w:p>
        </w:tc>
        <w:tc>
          <w:tcPr>
            <w:tcW w:w="1185" w:type="dxa"/>
            <w:vMerge w:val="restart"/>
            <w:tcBorders>
              <w:tl2br w:val="nil"/>
              <w:tr2bl w:val="nil"/>
            </w:tcBorders>
            <w:vAlign w:val="center"/>
          </w:tcPr>
          <w:p>
            <w:pPr>
              <w:pStyle w:val="2"/>
              <w:spacing w:line="400" w:lineRule="exact"/>
              <w:ind w:firstLine="0" w:firstLineChars="0"/>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3、场所设置</w:t>
            </w:r>
          </w:p>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（20分）</w:t>
            </w:r>
          </w:p>
        </w:tc>
        <w:tc>
          <w:tcPr>
            <w:tcW w:w="1143" w:type="dxa"/>
            <w:tcBorders>
              <w:tl2br w:val="nil"/>
              <w:tr2bl w:val="nil"/>
            </w:tcBorders>
            <w:vAlign w:val="center"/>
          </w:tcPr>
          <w:p>
            <w:pPr>
              <w:spacing w:line="400" w:lineRule="exact"/>
              <w:ind w:firstLine="280" w:firstLineChars="1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5.5</w:t>
            </w:r>
          </w:p>
        </w:tc>
        <w:tc>
          <w:tcPr>
            <w:tcW w:w="5847"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承接手术科室：应为独立的骨科、小儿骨科或矫形外科，床位不少于20张；</w:t>
            </w:r>
          </w:p>
        </w:tc>
        <w:tc>
          <w:tcPr>
            <w:tcW w:w="3852" w:type="dxa"/>
            <w:vMerge w:val="restart"/>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实地查看，符合得相应分，不符合得0分。</w:t>
            </w:r>
          </w:p>
        </w:tc>
        <w:tc>
          <w:tcPr>
            <w:tcW w:w="109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1336" w:type="dxa"/>
            <w:vMerge w:val="continue"/>
            <w:tcBorders>
              <w:tl2br w:val="nil"/>
              <w:tr2bl w:val="nil"/>
            </w:tcBorders>
            <w:vAlign w:val="center"/>
          </w:tcPr>
          <w:p>
            <w:pPr>
              <w:spacing w:line="400" w:lineRule="exact"/>
              <w:ind w:firstLine="280" w:firstLineChars="100"/>
              <w:rPr>
                <w:rFonts w:ascii="仿宋_GB2312" w:hAnsi="仿宋_GB2312" w:eastAsia="仿宋_GB2312" w:cs="仿宋_GB2312"/>
                <w:color w:val="000000" w:themeColor="text1"/>
                <w:sz w:val="28"/>
                <w:szCs w:val="28"/>
                <w:lang w:val="zh-CN"/>
              </w:rPr>
            </w:pPr>
          </w:p>
        </w:tc>
        <w:tc>
          <w:tcPr>
            <w:tcW w:w="1185" w:type="dxa"/>
            <w:vMerge w:val="continue"/>
            <w:tcBorders>
              <w:tl2br w:val="nil"/>
              <w:tr2bl w:val="nil"/>
            </w:tcBorders>
            <w:vAlign w:val="center"/>
          </w:tcPr>
          <w:p>
            <w:pPr>
              <w:spacing w:line="400" w:lineRule="exact"/>
              <w:ind w:left="-142" w:firstLine="560" w:firstLineChars="200"/>
              <w:jc w:val="left"/>
              <w:rPr>
                <w:rFonts w:ascii="仿宋_GB2312" w:hAnsi="仿宋_GB2312" w:eastAsia="仿宋_GB2312" w:cs="仿宋_GB2312"/>
                <w:color w:val="000000" w:themeColor="text1"/>
                <w:sz w:val="28"/>
                <w:szCs w:val="28"/>
              </w:rPr>
            </w:pPr>
          </w:p>
        </w:tc>
        <w:tc>
          <w:tcPr>
            <w:tcW w:w="1143" w:type="dxa"/>
            <w:tcBorders>
              <w:tl2br w:val="nil"/>
              <w:tr2bl w:val="nil"/>
            </w:tcBorders>
            <w:vAlign w:val="center"/>
          </w:tcPr>
          <w:p>
            <w:pPr>
              <w:spacing w:line="400" w:lineRule="exact"/>
              <w:ind w:left="-142" w:firstLine="840" w:firstLineChars="3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w:t>
            </w:r>
          </w:p>
        </w:tc>
        <w:tc>
          <w:tcPr>
            <w:tcW w:w="5847"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手术室具有达到卫健部门规范标准的手术室。</w:t>
            </w:r>
          </w:p>
        </w:tc>
        <w:tc>
          <w:tcPr>
            <w:tcW w:w="3852" w:type="dxa"/>
            <w:vMerge w:val="continue"/>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p>
        </w:tc>
        <w:tc>
          <w:tcPr>
            <w:tcW w:w="109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jc w:val="center"/>
        </w:trPr>
        <w:tc>
          <w:tcPr>
            <w:tcW w:w="1336" w:type="dxa"/>
            <w:vMerge w:val="continue"/>
            <w:tcBorders>
              <w:tl2br w:val="nil"/>
              <w:tr2bl w:val="nil"/>
            </w:tcBorders>
            <w:vAlign w:val="center"/>
          </w:tcPr>
          <w:p>
            <w:pPr>
              <w:spacing w:line="400" w:lineRule="exact"/>
              <w:ind w:firstLine="280" w:firstLineChars="100"/>
              <w:rPr>
                <w:rFonts w:ascii="仿宋_GB2312" w:hAnsi="仿宋_GB2312" w:eastAsia="仿宋_GB2312" w:cs="仿宋_GB2312"/>
                <w:color w:val="000000" w:themeColor="text1"/>
                <w:sz w:val="28"/>
                <w:szCs w:val="28"/>
                <w:lang w:val="zh-CN"/>
              </w:rPr>
            </w:pPr>
          </w:p>
        </w:tc>
        <w:tc>
          <w:tcPr>
            <w:tcW w:w="1185" w:type="dxa"/>
            <w:vMerge w:val="continue"/>
            <w:tcBorders>
              <w:tl2br w:val="nil"/>
              <w:tr2bl w:val="nil"/>
            </w:tcBorders>
            <w:vAlign w:val="center"/>
          </w:tcPr>
          <w:p>
            <w:pPr>
              <w:spacing w:line="400" w:lineRule="exact"/>
              <w:ind w:left="-142" w:firstLine="560" w:firstLineChars="200"/>
              <w:jc w:val="left"/>
              <w:rPr>
                <w:rFonts w:ascii="仿宋_GB2312" w:hAnsi="仿宋_GB2312" w:eastAsia="仿宋_GB2312" w:cs="仿宋_GB2312"/>
                <w:color w:val="000000" w:themeColor="text1"/>
                <w:sz w:val="28"/>
                <w:szCs w:val="28"/>
              </w:rPr>
            </w:pPr>
          </w:p>
        </w:tc>
        <w:tc>
          <w:tcPr>
            <w:tcW w:w="1143" w:type="dxa"/>
            <w:tcBorders>
              <w:tl2br w:val="nil"/>
              <w:tr2bl w:val="nil"/>
            </w:tcBorders>
            <w:vAlign w:val="center"/>
          </w:tcPr>
          <w:p>
            <w:pPr>
              <w:spacing w:line="40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w:t>
            </w:r>
          </w:p>
        </w:tc>
        <w:tc>
          <w:tcPr>
            <w:tcW w:w="5847"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有术后监护病房或ICU病房。</w:t>
            </w:r>
          </w:p>
        </w:tc>
        <w:tc>
          <w:tcPr>
            <w:tcW w:w="3852" w:type="dxa"/>
            <w:vMerge w:val="continue"/>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p>
        </w:tc>
        <w:tc>
          <w:tcPr>
            <w:tcW w:w="109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1336" w:type="dxa"/>
            <w:vMerge w:val="continue"/>
            <w:tcBorders>
              <w:tl2br w:val="nil"/>
              <w:tr2bl w:val="nil"/>
            </w:tcBorders>
            <w:vAlign w:val="center"/>
          </w:tcPr>
          <w:p>
            <w:pPr>
              <w:spacing w:line="400" w:lineRule="exact"/>
              <w:ind w:left="-142" w:firstLine="560" w:firstLineChars="200"/>
              <w:jc w:val="left"/>
              <w:rPr>
                <w:rFonts w:ascii="仿宋_GB2312" w:hAnsi="仿宋_GB2312" w:eastAsia="仿宋_GB2312" w:cs="仿宋_GB2312"/>
                <w:color w:val="000000" w:themeColor="text1"/>
                <w:sz w:val="28"/>
                <w:szCs w:val="28"/>
              </w:rPr>
            </w:pPr>
          </w:p>
        </w:tc>
        <w:tc>
          <w:tcPr>
            <w:tcW w:w="1185" w:type="dxa"/>
            <w:vMerge w:val="continue"/>
            <w:tcBorders>
              <w:tl2br w:val="nil"/>
              <w:tr2bl w:val="nil"/>
            </w:tcBorders>
            <w:vAlign w:val="center"/>
          </w:tcPr>
          <w:p>
            <w:pPr>
              <w:spacing w:line="400" w:lineRule="exact"/>
              <w:ind w:left="-142" w:firstLine="560" w:firstLineChars="200"/>
              <w:jc w:val="left"/>
              <w:rPr>
                <w:rFonts w:ascii="仿宋_GB2312" w:hAnsi="仿宋_GB2312" w:eastAsia="仿宋_GB2312" w:cs="仿宋_GB2312"/>
                <w:color w:val="000000" w:themeColor="text1"/>
                <w:sz w:val="28"/>
                <w:szCs w:val="28"/>
              </w:rPr>
            </w:pPr>
          </w:p>
        </w:tc>
        <w:tc>
          <w:tcPr>
            <w:tcW w:w="1143" w:type="dxa"/>
            <w:tcBorders>
              <w:tl2br w:val="nil"/>
              <w:tr2bl w:val="nil"/>
            </w:tcBorders>
            <w:vAlign w:val="center"/>
          </w:tcPr>
          <w:p>
            <w:pPr>
              <w:spacing w:line="400" w:lineRule="exact"/>
              <w:ind w:firstLine="280" w:firstLineChars="1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0.5</w:t>
            </w:r>
          </w:p>
        </w:tc>
        <w:tc>
          <w:tcPr>
            <w:tcW w:w="5847"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室内外康复训练场所通风透气，采光好</w:t>
            </w:r>
          </w:p>
        </w:tc>
        <w:tc>
          <w:tcPr>
            <w:tcW w:w="3852"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09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1336" w:type="dxa"/>
            <w:vMerge w:val="continue"/>
            <w:tcBorders>
              <w:tl2br w:val="nil"/>
              <w:tr2bl w:val="nil"/>
            </w:tcBorders>
            <w:vAlign w:val="center"/>
          </w:tcPr>
          <w:p>
            <w:pPr>
              <w:spacing w:line="400" w:lineRule="exact"/>
              <w:ind w:left="-142" w:firstLine="560" w:firstLineChars="200"/>
              <w:jc w:val="left"/>
              <w:rPr>
                <w:rFonts w:ascii="仿宋_GB2312" w:hAnsi="仿宋_GB2312" w:eastAsia="仿宋_GB2312" w:cs="仿宋_GB2312"/>
                <w:color w:val="000000" w:themeColor="text1"/>
                <w:sz w:val="28"/>
                <w:szCs w:val="28"/>
              </w:rPr>
            </w:pPr>
          </w:p>
        </w:tc>
        <w:tc>
          <w:tcPr>
            <w:tcW w:w="1185" w:type="dxa"/>
            <w:vMerge w:val="continue"/>
            <w:tcBorders>
              <w:tl2br w:val="nil"/>
              <w:tr2bl w:val="nil"/>
            </w:tcBorders>
            <w:vAlign w:val="center"/>
          </w:tcPr>
          <w:p>
            <w:pPr>
              <w:spacing w:line="400" w:lineRule="exact"/>
              <w:ind w:left="-142" w:firstLine="560" w:firstLineChars="200"/>
              <w:jc w:val="left"/>
              <w:rPr>
                <w:rFonts w:ascii="仿宋_GB2312" w:hAnsi="仿宋_GB2312" w:eastAsia="仿宋_GB2312" w:cs="仿宋_GB2312"/>
                <w:color w:val="000000" w:themeColor="text1"/>
                <w:sz w:val="28"/>
                <w:szCs w:val="28"/>
              </w:rPr>
            </w:pPr>
          </w:p>
        </w:tc>
        <w:tc>
          <w:tcPr>
            <w:tcW w:w="1143" w:type="dxa"/>
            <w:tcBorders>
              <w:tl2br w:val="nil"/>
              <w:tr2bl w:val="nil"/>
            </w:tcBorders>
            <w:vAlign w:val="center"/>
          </w:tcPr>
          <w:p>
            <w:pPr>
              <w:spacing w:line="400" w:lineRule="exact"/>
              <w:ind w:left="-142"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0.5</w:t>
            </w:r>
          </w:p>
        </w:tc>
        <w:tc>
          <w:tcPr>
            <w:tcW w:w="5847"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色彩设计、装饰适合儿童的身心特点和无障碍建设要求</w:t>
            </w:r>
          </w:p>
        </w:tc>
        <w:tc>
          <w:tcPr>
            <w:tcW w:w="3852"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09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jc w:val="center"/>
        </w:trPr>
        <w:tc>
          <w:tcPr>
            <w:tcW w:w="1336" w:type="dxa"/>
            <w:vMerge w:val="continue"/>
            <w:tcBorders>
              <w:tl2br w:val="nil"/>
              <w:tr2bl w:val="nil"/>
            </w:tcBorders>
            <w:vAlign w:val="center"/>
          </w:tcPr>
          <w:p>
            <w:pPr>
              <w:spacing w:line="400" w:lineRule="exact"/>
              <w:ind w:left="-142" w:firstLine="560" w:firstLineChars="200"/>
              <w:jc w:val="left"/>
              <w:rPr>
                <w:rFonts w:ascii="仿宋_GB2312" w:hAnsi="仿宋_GB2312" w:eastAsia="仿宋_GB2312" w:cs="仿宋_GB2312"/>
                <w:color w:val="000000" w:themeColor="text1"/>
                <w:sz w:val="28"/>
                <w:szCs w:val="28"/>
              </w:rPr>
            </w:pPr>
          </w:p>
        </w:tc>
        <w:tc>
          <w:tcPr>
            <w:tcW w:w="1185" w:type="dxa"/>
            <w:vMerge w:val="continue"/>
            <w:tcBorders>
              <w:tl2br w:val="nil"/>
              <w:tr2bl w:val="nil"/>
            </w:tcBorders>
            <w:vAlign w:val="center"/>
          </w:tcPr>
          <w:p>
            <w:pPr>
              <w:spacing w:line="400" w:lineRule="exact"/>
              <w:ind w:left="-142" w:firstLine="560" w:firstLineChars="200"/>
              <w:jc w:val="left"/>
              <w:rPr>
                <w:rFonts w:ascii="仿宋_GB2312" w:hAnsi="仿宋_GB2312" w:eastAsia="仿宋_GB2312" w:cs="仿宋_GB2312"/>
                <w:color w:val="000000" w:themeColor="text1"/>
                <w:sz w:val="28"/>
                <w:szCs w:val="28"/>
              </w:rPr>
            </w:pPr>
          </w:p>
        </w:tc>
        <w:tc>
          <w:tcPr>
            <w:tcW w:w="1143" w:type="dxa"/>
            <w:tcBorders>
              <w:tl2br w:val="nil"/>
              <w:tr2bl w:val="nil"/>
            </w:tcBorders>
            <w:vAlign w:val="center"/>
          </w:tcPr>
          <w:p>
            <w:pPr>
              <w:spacing w:line="400" w:lineRule="exact"/>
              <w:ind w:left="-142"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0.5</w:t>
            </w:r>
          </w:p>
        </w:tc>
        <w:tc>
          <w:tcPr>
            <w:tcW w:w="5847"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有专供儿童使用的卫生间</w:t>
            </w:r>
          </w:p>
        </w:tc>
        <w:tc>
          <w:tcPr>
            <w:tcW w:w="3852"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09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jc w:val="center"/>
        </w:trPr>
        <w:tc>
          <w:tcPr>
            <w:tcW w:w="1336" w:type="dxa"/>
            <w:vMerge w:val="continue"/>
            <w:tcBorders>
              <w:tl2br w:val="nil"/>
              <w:tr2bl w:val="nil"/>
            </w:tcBorders>
            <w:vAlign w:val="center"/>
          </w:tcPr>
          <w:p>
            <w:pPr>
              <w:spacing w:line="400" w:lineRule="exact"/>
              <w:ind w:left="-142" w:firstLine="560" w:firstLineChars="200"/>
              <w:jc w:val="left"/>
              <w:rPr>
                <w:rFonts w:ascii="仿宋_GB2312" w:hAnsi="仿宋_GB2312" w:eastAsia="仿宋_GB2312" w:cs="仿宋_GB2312"/>
                <w:color w:val="000000" w:themeColor="text1"/>
                <w:sz w:val="28"/>
                <w:szCs w:val="28"/>
              </w:rPr>
            </w:pPr>
          </w:p>
        </w:tc>
        <w:tc>
          <w:tcPr>
            <w:tcW w:w="1185" w:type="dxa"/>
            <w:vMerge w:val="continue"/>
            <w:tcBorders>
              <w:tl2br w:val="nil"/>
              <w:tr2bl w:val="nil"/>
            </w:tcBorders>
            <w:vAlign w:val="center"/>
          </w:tcPr>
          <w:p>
            <w:pPr>
              <w:spacing w:line="400" w:lineRule="exact"/>
              <w:ind w:left="-142" w:firstLine="560" w:firstLineChars="200"/>
              <w:jc w:val="left"/>
              <w:rPr>
                <w:rFonts w:ascii="仿宋_GB2312" w:hAnsi="仿宋_GB2312" w:eastAsia="仿宋_GB2312" w:cs="仿宋_GB2312"/>
                <w:color w:val="000000" w:themeColor="text1"/>
                <w:sz w:val="28"/>
                <w:szCs w:val="28"/>
              </w:rPr>
            </w:pPr>
          </w:p>
        </w:tc>
        <w:tc>
          <w:tcPr>
            <w:tcW w:w="1143" w:type="dxa"/>
            <w:tcBorders>
              <w:tl2br w:val="nil"/>
              <w:tr2bl w:val="nil"/>
            </w:tcBorders>
            <w:vAlign w:val="center"/>
          </w:tcPr>
          <w:p>
            <w:pPr>
              <w:spacing w:line="400" w:lineRule="exact"/>
              <w:ind w:left="-142"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0.5</w:t>
            </w:r>
          </w:p>
        </w:tc>
        <w:tc>
          <w:tcPr>
            <w:tcW w:w="5847" w:type="dxa"/>
            <w:tcBorders>
              <w:tl2br w:val="nil"/>
              <w:tr2bl w:val="nil"/>
            </w:tcBorders>
            <w:vAlign w:val="center"/>
          </w:tcPr>
          <w:p>
            <w:pPr>
              <w:pStyle w:val="2"/>
              <w:spacing w:line="400" w:lineRule="exact"/>
              <w:ind w:firstLine="0" w:firstLineChars="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基本康复训练场所面积不少于130㎡</w:t>
            </w:r>
          </w:p>
        </w:tc>
        <w:tc>
          <w:tcPr>
            <w:tcW w:w="3852"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09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336" w:type="dxa"/>
            <w:vMerge w:val="continue"/>
            <w:tcBorders>
              <w:tl2br w:val="nil"/>
              <w:tr2bl w:val="nil"/>
            </w:tcBorders>
            <w:vAlign w:val="center"/>
          </w:tcPr>
          <w:p>
            <w:pPr>
              <w:spacing w:line="400" w:lineRule="exact"/>
              <w:ind w:left="-142" w:firstLine="560" w:firstLineChars="200"/>
              <w:jc w:val="left"/>
              <w:rPr>
                <w:rFonts w:ascii="仿宋_GB2312" w:hAnsi="仿宋_GB2312" w:eastAsia="仿宋_GB2312" w:cs="仿宋_GB2312"/>
                <w:color w:val="000000" w:themeColor="text1"/>
                <w:sz w:val="28"/>
                <w:szCs w:val="28"/>
              </w:rPr>
            </w:pPr>
          </w:p>
        </w:tc>
        <w:tc>
          <w:tcPr>
            <w:tcW w:w="1185" w:type="dxa"/>
            <w:vMerge w:val="continue"/>
            <w:tcBorders>
              <w:tl2br w:val="nil"/>
              <w:tr2bl w:val="nil"/>
            </w:tcBorders>
            <w:vAlign w:val="center"/>
          </w:tcPr>
          <w:p>
            <w:pPr>
              <w:spacing w:line="400" w:lineRule="exact"/>
              <w:ind w:left="-142" w:firstLine="560" w:firstLineChars="200"/>
              <w:jc w:val="left"/>
              <w:rPr>
                <w:rFonts w:ascii="仿宋_GB2312" w:hAnsi="仿宋_GB2312" w:eastAsia="仿宋_GB2312" w:cs="仿宋_GB2312"/>
                <w:color w:val="000000" w:themeColor="text1"/>
                <w:sz w:val="28"/>
                <w:szCs w:val="28"/>
              </w:rPr>
            </w:pPr>
          </w:p>
        </w:tc>
        <w:tc>
          <w:tcPr>
            <w:tcW w:w="1143" w:type="dxa"/>
            <w:tcBorders>
              <w:tl2br w:val="nil"/>
              <w:tr2bl w:val="nil"/>
            </w:tcBorders>
            <w:vAlign w:val="center"/>
          </w:tcPr>
          <w:p>
            <w:pPr>
              <w:spacing w:line="400" w:lineRule="exact"/>
              <w:ind w:left="-142"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0.5</w:t>
            </w:r>
          </w:p>
        </w:tc>
        <w:tc>
          <w:tcPr>
            <w:tcW w:w="5847"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运动治疗室至少一间，面积≥40m</w:t>
            </w:r>
            <w:r>
              <w:rPr>
                <w:rFonts w:hint="eastAsia" w:ascii="仿宋_GB2312" w:hAnsi="仿宋_GB2312" w:eastAsia="仿宋_GB2312" w:cs="仿宋_GB2312"/>
                <w:color w:val="000000" w:themeColor="text1"/>
                <w:sz w:val="28"/>
                <w:szCs w:val="28"/>
                <w:vertAlign w:val="superscript"/>
              </w:rPr>
              <w:t xml:space="preserve">2    </w:t>
            </w:r>
            <w:r>
              <w:rPr>
                <w:rFonts w:hint="eastAsia" w:ascii="仿宋_GB2312" w:hAnsi="仿宋_GB2312" w:eastAsia="仿宋_GB2312" w:cs="仿宋_GB2312"/>
                <w:color w:val="000000" w:themeColor="text1"/>
                <w:sz w:val="28"/>
                <w:szCs w:val="28"/>
              </w:rPr>
              <w:t>物理因子治疗室面积≥10m</w:t>
            </w:r>
            <w:r>
              <w:rPr>
                <w:rFonts w:hint="eastAsia" w:ascii="仿宋_GB2312" w:hAnsi="仿宋_GB2312" w:eastAsia="仿宋_GB2312" w:cs="仿宋_GB2312"/>
                <w:color w:val="000000" w:themeColor="text1"/>
                <w:sz w:val="28"/>
                <w:szCs w:val="28"/>
                <w:vertAlign w:val="superscript"/>
              </w:rPr>
              <w:t>2</w:t>
            </w:r>
            <w:r>
              <w:rPr>
                <w:rFonts w:hint="eastAsia" w:ascii="仿宋_GB2312" w:hAnsi="仿宋_GB2312" w:eastAsia="仿宋_GB2312" w:cs="仿宋_GB2312"/>
                <w:color w:val="000000" w:themeColor="text1"/>
                <w:sz w:val="28"/>
                <w:szCs w:val="28"/>
              </w:rPr>
              <w:t>；</w:t>
            </w:r>
          </w:p>
        </w:tc>
        <w:tc>
          <w:tcPr>
            <w:tcW w:w="3852"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09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1336" w:type="dxa"/>
            <w:vMerge w:val="continue"/>
            <w:tcBorders>
              <w:tl2br w:val="nil"/>
              <w:tr2bl w:val="nil"/>
            </w:tcBorders>
            <w:vAlign w:val="center"/>
          </w:tcPr>
          <w:p>
            <w:pPr>
              <w:spacing w:line="400" w:lineRule="exact"/>
              <w:ind w:left="-142" w:firstLine="560" w:firstLineChars="200"/>
              <w:jc w:val="left"/>
              <w:rPr>
                <w:rFonts w:ascii="仿宋_GB2312" w:hAnsi="仿宋_GB2312" w:eastAsia="仿宋_GB2312" w:cs="仿宋_GB2312"/>
                <w:color w:val="000000" w:themeColor="text1"/>
                <w:sz w:val="28"/>
                <w:szCs w:val="28"/>
              </w:rPr>
            </w:pPr>
          </w:p>
        </w:tc>
        <w:tc>
          <w:tcPr>
            <w:tcW w:w="1185" w:type="dxa"/>
            <w:vMerge w:val="continue"/>
            <w:tcBorders>
              <w:tl2br w:val="nil"/>
              <w:tr2bl w:val="nil"/>
            </w:tcBorders>
            <w:vAlign w:val="center"/>
          </w:tcPr>
          <w:p>
            <w:pPr>
              <w:spacing w:line="400" w:lineRule="exact"/>
              <w:ind w:left="-142" w:firstLine="560" w:firstLineChars="200"/>
              <w:jc w:val="left"/>
              <w:rPr>
                <w:rFonts w:ascii="仿宋_GB2312" w:hAnsi="仿宋_GB2312" w:eastAsia="仿宋_GB2312" w:cs="仿宋_GB2312"/>
                <w:color w:val="000000" w:themeColor="text1"/>
                <w:sz w:val="28"/>
                <w:szCs w:val="28"/>
              </w:rPr>
            </w:pPr>
          </w:p>
        </w:tc>
        <w:tc>
          <w:tcPr>
            <w:tcW w:w="1143" w:type="dxa"/>
            <w:tcBorders>
              <w:tl2br w:val="nil"/>
              <w:tr2bl w:val="nil"/>
            </w:tcBorders>
            <w:vAlign w:val="center"/>
          </w:tcPr>
          <w:p>
            <w:pPr>
              <w:spacing w:line="400" w:lineRule="exact"/>
              <w:ind w:left="-142"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0.5</w:t>
            </w:r>
          </w:p>
        </w:tc>
        <w:tc>
          <w:tcPr>
            <w:tcW w:w="5847"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作业治疗室至少一间，面积≥30m</w:t>
            </w:r>
            <w:r>
              <w:rPr>
                <w:rFonts w:hint="eastAsia" w:ascii="仿宋_GB2312" w:hAnsi="仿宋_GB2312" w:eastAsia="仿宋_GB2312" w:cs="仿宋_GB2312"/>
                <w:color w:val="000000" w:themeColor="text1"/>
                <w:sz w:val="28"/>
                <w:szCs w:val="28"/>
                <w:vertAlign w:val="superscript"/>
              </w:rPr>
              <w:t>2</w:t>
            </w:r>
            <w:r>
              <w:rPr>
                <w:rFonts w:hint="eastAsia" w:ascii="仿宋_GB2312" w:hAnsi="仿宋_GB2312" w:eastAsia="仿宋_GB2312" w:cs="仿宋_GB2312"/>
                <w:color w:val="000000" w:themeColor="text1"/>
                <w:sz w:val="28"/>
                <w:szCs w:val="28"/>
              </w:rPr>
              <w:t>；</w:t>
            </w:r>
          </w:p>
        </w:tc>
        <w:tc>
          <w:tcPr>
            <w:tcW w:w="3852"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09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1336" w:type="dxa"/>
            <w:vMerge w:val="continue"/>
            <w:tcBorders>
              <w:tl2br w:val="nil"/>
              <w:tr2bl w:val="nil"/>
            </w:tcBorders>
            <w:vAlign w:val="center"/>
          </w:tcPr>
          <w:p>
            <w:pPr>
              <w:spacing w:line="400" w:lineRule="exact"/>
              <w:ind w:left="-142" w:firstLine="560" w:firstLineChars="200"/>
              <w:jc w:val="left"/>
              <w:rPr>
                <w:rFonts w:ascii="仿宋_GB2312" w:hAnsi="仿宋_GB2312" w:eastAsia="仿宋_GB2312" w:cs="仿宋_GB2312"/>
                <w:color w:val="000000" w:themeColor="text1"/>
                <w:sz w:val="28"/>
                <w:szCs w:val="28"/>
              </w:rPr>
            </w:pPr>
          </w:p>
        </w:tc>
        <w:tc>
          <w:tcPr>
            <w:tcW w:w="1185" w:type="dxa"/>
            <w:vMerge w:val="continue"/>
            <w:tcBorders>
              <w:tl2br w:val="nil"/>
              <w:tr2bl w:val="nil"/>
            </w:tcBorders>
            <w:vAlign w:val="center"/>
          </w:tcPr>
          <w:p>
            <w:pPr>
              <w:spacing w:line="400" w:lineRule="exact"/>
              <w:ind w:left="-142" w:firstLine="560" w:firstLineChars="200"/>
              <w:jc w:val="left"/>
              <w:rPr>
                <w:rFonts w:ascii="仿宋_GB2312" w:hAnsi="仿宋_GB2312" w:eastAsia="仿宋_GB2312" w:cs="仿宋_GB2312"/>
                <w:color w:val="000000" w:themeColor="text1"/>
                <w:sz w:val="28"/>
                <w:szCs w:val="28"/>
              </w:rPr>
            </w:pPr>
          </w:p>
        </w:tc>
        <w:tc>
          <w:tcPr>
            <w:tcW w:w="1143" w:type="dxa"/>
            <w:tcBorders>
              <w:tl2br w:val="nil"/>
              <w:tr2bl w:val="nil"/>
            </w:tcBorders>
            <w:vAlign w:val="center"/>
          </w:tcPr>
          <w:p>
            <w:pPr>
              <w:spacing w:line="400" w:lineRule="exact"/>
              <w:ind w:left="-142"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0.5</w:t>
            </w:r>
          </w:p>
        </w:tc>
        <w:tc>
          <w:tcPr>
            <w:tcW w:w="5847"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中医治疗室面积≥20m</w:t>
            </w:r>
            <w:r>
              <w:rPr>
                <w:rFonts w:hint="eastAsia" w:ascii="仿宋_GB2312" w:hAnsi="仿宋_GB2312" w:eastAsia="仿宋_GB2312" w:cs="仿宋_GB2312"/>
                <w:color w:val="000000" w:themeColor="text1"/>
                <w:sz w:val="28"/>
                <w:szCs w:val="28"/>
                <w:vertAlign w:val="superscript"/>
              </w:rPr>
              <w:t>2</w:t>
            </w:r>
          </w:p>
        </w:tc>
        <w:tc>
          <w:tcPr>
            <w:tcW w:w="3852"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09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 w:hRule="atLeast"/>
          <w:jc w:val="center"/>
        </w:trPr>
        <w:tc>
          <w:tcPr>
            <w:tcW w:w="1336" w:type="dxa"/>
            <w:vMerge w:val="continue"/>
            <w:tcBorders>
              <w:tl2br w:val="nil"/>
              <w:tr2bl w:val="nil"/>
            </w:tcBorders>
            <w:vAlign w:val="center"/>
          </w:tcPr>
          <w:p>
            <w:pPr>
              <w:spacing w:line="400" w:lineRule="exact"/>
              <w:ind w:left="-142" w:firstLine="560" w:firstLineChars="200"/>
              <w:jc w:val="left"/>
              <w:rPr>
                <w:rFonts w:ascii="仿宋_GB2312" w:hAnsi="仿宋_GB2312" w:eastAsia="仿宋_GB2312" w:cs="仿宋_GB2312"/>
                <w:color w:val="000000" w:themeColor="text1"/>
                <w:sz w:val="28"/>
                <w:szCs w:val="28"/>
              </w:rPr>
            </w:pPr>
          </w:p>
        </w:tc>
        <w:tc>
          <w:tcPr>
            <w:tcW w:w="1185" w:type="dxa"/>
            <w:vMerge w:val="continue"/>
            <w:tcBorders>
              <w:tl2br w:val="nil"/>
              <w:tr2bl w:val="nil"/>
            </w:tcBorders>
            <w:vAlign w:val="center"/>
          </w:tcPr>
          <w:p>
            <w:pPr>
              <w:spacing w:line="400" w:lineRule="exact"/>
              <w:ind w:left="-142" w:firstLine="560" w:firstLineChars="200"/>
              <w:jc w:val="left"/>
              <w:rPr>
                <w:rFonts w:ascii="仿宋_GB2312" w:hAnsi="仿宋_GB2312" w:eastAsia="仿宋_GB2312" w:cs="仿宋_GB2312"/>
                <w:color w:val="000000" w:themeColor="text1"/>
                <w:sz w:val="28"/>
                <w:szCs w:val="28"/>
              </w:rPr>
            </w:pPr>
          </w:p>
        </w:tc>
        <w:tc>
          <w:tcPr>
            <w:tcW w:w="1143" w:type="dxa"/>
            <w:tcBorders>
              <w:tl2br w:val="nil"/>
              <w:tr2bl w:val="nil"/>
            </w:tcBorders>
            <w:vAlign w:val="center"/>
          </w:tcPr>
          <w:p>
            <w:pPr>
              <w:spacing w:line="400" w:lineRule="exact"/>
              <w:ind w:left="-142"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0.5</w:t>
            </w:r>
          </w:p>
        </w:tc>
        <w:tc>
          <w:tcPr>
            <w:tcW w:w="5847"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家长指导室（或集体培训场所）不少于20m</w:t>
            </w:r>
            <w:r>
              <w:rPr>
                <w:rFonts w:hint="eastAsia" w:ascii="仿宋_GB2312" w:hAnsi="仿宋_GB2312" w:eastAsia="仿宋_GB2312" w:cs="仿宋_GB2312"/>
                <w:color w:val="000000" w:themeColor="text1"/>
                <w:sz w:val="28"/>
                <w:szCs w:val="28"/>
                <w:vertAlign w:val="superscript"/>
              </w:rPr>
              <w:t>2</w:t>
            </w:r>
            <w:r>
              <w:rPr>
                <w:rFonts w:hint="eastAsia" w:ascii="仿宋_GB2312" w:hAnsi="仿宋_GB2312" w:eastAsia="仿宋_GB2312" w:cs="仿宋_GB2312"/>
                <w:color w:val="000000" w:themeColor="text1"/>
                <w:sz w:val="28"/>
                <w:szCs w:val="28"/>
              </w:rPr>
              <w:t>；单独步行区域不少于15m长和2m宽的步行区域（室内外均可）</w:t>
            </w:r>
          </w:p>
        </w:tc>
        <w:tc>
          <w:tcPr>
            <w:tcW w:w="3852" w:type="dxa"/>
            <w:vMerge w:val="continue"/>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p>
        </w:tc>
        <w:tc>
          <w:tcPr>
            <w:tcW w:w="1093"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36" w:type="dxa"/>
            <w:vMerge w:val="continue"/>
            <w:tcBorders>
              <w:tl2br w:val="nil"/>
              <w:tr2bl w:val="nil"/>
            </w:tcBorders>
            <w:vAlign w:val="center"/>
          </w:tcPr>
          <w:p>
            <w:pPr>
              <w:spacing w:line="400" w:lineRule="exact"/>
              <w:ind w:left="-142" w:firstLine="560" w:firstLineChars="200"/>
              <w:jc w:val="left"/>
              <w:rPr>
                <w:rFonts w:ascii="仿宋_GB2312" w:hAnsi="仿宋_GB2312" w:eastAsia="仿宋_GB2312" w:cs="仿宋_GB2312"/>
                <w:color w:val="000000" w:themeColor="text1"/>
                <w:sz w:val="28"/>
                <w:szCs w:val="28"/>
              </w:rPr>
            </w:pPr>
          </w:p>
        </w:tc>
        <w:tc>
          <w:tcPr>
            <w:tcW w:w="1185" w:type="dxa"/>
            <w:vMerge w:val="continue"/>
            <w:tcBorders>
              <w:tl2br w:val="nil"/>
              <w:tr2bl w:val="nil"/>
            </w:tcBorders>
            <w:vAlign w:val="center"/>
          </w:tcPr>
          <w:p>
            <w:pPr>
              <w:spacing w:line="400" w:lineRule="exact"/>
              <w:ind w:left="-142" w:firstLine="560" w:firstLineChars="200"/>
              <w:jc w:val="left"/>
              <w:rPr>
                <w:rFonts w:ascii="仿宋_GB2312" w:hAnsi="仿宋_GB2312" w:eastAsia="仿宋_GB2312" w:cs="仿宋_GB2312"/>
                <w:color w:val="000000" w:themeColor="text1"/>
                <w:sz w:val="28"/>
                <w:szCs w:val="28"/>
              </w:rPr>
            </w:pPr>
          </w:p>
        </w:tc>
        <w:tc>
          <w:tcPr>
            <w:tcW w:w="1143" w:type="dxa"/>
            <w:tcBorders>
              <w:tl2br w:val="nil"/>
              <w:tr2bl w:val="nil"/>
            </w:tcBorders>
            <w:vAlign w:val="center"/>
          </w:tcPr>
          <w:p>
            <w:pPr>
              <w:spacing w:line="400" w:lineRule="exact"/>
              <w:ind w:firstLine="280" w:firstLineChars="1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0.5</w:t>
            </w:r>
          </w:p>
        </w:tc>
        <w:tc>
          <w:tcPr>
            <w:tcW w:w="5847"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有可利用的户外活动场地，面积不少于100m</w:t>
            </w:r>
            <w:r>
              <w:rPr>
                <w:rFonts w:hint="eastAsia" w:ascii="仿宋_GB2312" w:hAnsi="仿宋_GB2312" w:eastAsia="仿宋_GB2312" w:cs="仿宋_GB2312"/>
                <w:color w:val="000000" w:themeColor="text1"/>
                <w:sz w:val="28"/>
                <w:szCs w:val="28"/>
                <w:vertAlign w:val="superscript"/>
              </w:rPr>
              <w:t>2</w:t>
            </w:r>
            <w:r>
              <w:rPr>
                <w:rFonts w:hint="eastAsia" w:ascii="仿宋_GB2312" w:hAnsi="仿宋_GB2312" w:eastAsia="仿宋_GB2312" w:cs="仿宋_GB2312"/>
                <w:color w:val="000000" w:themeColor="text1"/>
                <w:sz w:val="28"/>
                <w:szCs w:val="28"/>
              </w:rPr>
              <w:t>。</w:t>
            </w:r>
          </w:p>
        </w:tc>
        <w:tc>
          <w:tcPr>
            <w:tcW w:w="3852" w:type="dxa"/>
            <w:vMerge w:val="continue"/>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p>
        </w:tc>
        <w:tc>
          <w:tcPr>
            <w:tcW w:w="1093"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1336" w:type="dxa"/>
            <w:vMerge w:val="continue"/>
            <w:tcBorders>
              <w:tl2br w:val="nil"/>
              <w:tr2bl w:val="nil"/>
            </w:tcBorders>
            <w:vAlign w:val="center"/>
          </w:tcPr>
          <w:p>
            <w:pPr>
              <w:spacing w:line="400" w:lineRule="exact"/>
              <w:ind w:left="-142" w:firstLine="560" w:firstLineChars="200"/>
              <w:jc w:val="left"/>
              <w:rPr>
                <w:rFonts w:ascii="仿宋_GB2312" w:hAnsi="仿宋_GB2312" w:eastAsia="仿宋_GB2312" w:cs="仿宋_GB2312"/>
                <w:color w:val="000000" w:themeColor="text1"/>
                <w:sz w:val="28"/>
                <w:szCs w:val="28"/>
              </w:rPr>
            </w:pPr>
          </w:p>
        </w:tc>
        <w:tc>
          <w:tcPr>
            <w:tcW w:w="1185" w:type="dxa"/>
            <w:vMerge w:val="restart"/>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4、设备设施</w:t>
            </w:r>
          </w:p>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（25）分</w:t>
            </w:r>
          </w:p>
        </w:tc>
        <w:tc>
          <w:tcPr>
            <w:tcW w:w="1143" w:type="dxa"/>
            <w:tcBorders>
              <w:tl2br w:val="nil"/>
              <w:tr2bl w:val="nil"/>
            </w:tcBorders>
            <w:vAlign w:val="center"/>
          </w:tcPr>
          <w:p>
            <w:pPr>
              <w:spacing w:line="400" w:lineRule="exact"/>
              <w:ind w:left="-142" w:firstLine="840" w:firstLineChars="3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5847"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手术室：应具有X线术中拍片及C型臂辅助设备。</w:t>
            </w:r>
          </w:p>
        </w:tc>
        <w:tc>
          <w:tcPr>
            <w:tcW w:w="3852" w:type="dxa"/>
            <w:vMerge w:val="restart"/>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实地查看，符合得2分，不符合得0分</w:t>
            </w:r>
          </w:p>
        </w:tc>
        <w:tc>
          <w:tcPr>
            <w:tcW w:w="1093"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36" w:type="dxa"/>
            <w:vMerge w:val="continue"/>
            <w:tcBorders>
              <w:tl2br w:val="nil"/>
              <w:tr2bl w:val="nil"/>
            </w:tcBorders>
            <w:vAlign w:val="center"/>
          </w:tcPr>
          <w:p>
            <w:pPr>
              <w:spacing w:line="400" w:lineRule="exact"/>
              <w:ind w:left="-142" w:firstLine="560" w:firstLineChars="200"/>
              <w:jc w:val="left"/>
              <w:rPr>
                <w:rFonts w:ascii="仿宋_GB2312" w:hAnsi="仿宋_GB2312" w:eastAsia="仿宋_GB2312" w:cs="仿宋_GB2312"/>
                <w:color w:val="000000" w:themeColor="text1"/>
                <w:sz w:val="28"/>
                <w:szCs w:val="28"/>
              </w:rPr>
            </w:pPr>
          </w:p>
        </w:tc>
        <w:tc>
          <w:tcPr>
            <w:tcW w:w="1185" w:type="dxa"/>
            <w:vMerge w:val="continue"/>
            <w:tcBorders>
              <w:tl2br w:val="nil"/>
              <w:tr2bl w:val="nil"/>
            </w:tcBorders>
            <w:vAlign w:val="center"/>
          </w:tcPr>
          <w:p>
            <w:pPr>
              <w:spacing w:line="400" w:lineRule="exact"/>
              <w:ind w:left="-142" w:firstLine="560" w:firstLineChars="200"/>
              <w:jc w:val="left"/>
              <w:rPr>
                <w:rFonts w:ascii="仿宋_GB2312" w:hAnsi="仿宋_GB2312" w:eastAsia="仿宋_GB2312" w:cs="仿宋_GB2312"/>
                <w:color w:val="000000" w:themeColor="text1"/>
                <w:sz w:val="28"/>
                <w:szCs w:val="28"/>
              </w:rPr>
            </w:pPr>
          </w:p>
        </w:tc>
        <w:tc>
          <w:tcPr>
            <w:tcW w:w="1143" w:type="dxa"/>
            <w:tcBorders>
              <w:tl2br w:val="nil"/>
              <w:tr2bl w:val="nil"/>
            </w:tcBorders>
            <w:vAlign w:val="center"/>
          </w:tcPr>
          <w:p>
            <w:pPr>
              <w:spacing w:line="400" w:lineRule="exact"/>
              <w:ind w:left="-142" w:firstLine="840" w:firstLineChars="3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5847"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有手术评估工具《医院治疗疗效评价标准》和《病人术后疗效信访表》。</w:t>
            </w:r>
          </w:p>
        </w:tc>
        <w:tc>
          <w:tcPr>
            <w:tcW w:w="3852" w:type="dxa"/>
            <w:vMerge w:val="continue"/>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p>
        </w:tc>
        <w:tc>
          <w:tcPr>
            <w:tcW w:w="1093"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1336"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185"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143" w:type="dxa"/>
            <w:tcBorders>
              <w:tl2br w:val="nil"/>
              <w:tr2bl w:val="nil"/>
            </w:tcBorders>
            <w:vAlign w:val="center"/>
          </w:tcPr>
          <w:p>
            <w:pPr>
              <w:spacing w:line="400" w:lineRule="exact"/>
              <w:ind w:left="-142" w:firstLine="840" w:firstLineChars="3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5847"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评估工具：基本评定工具（ROM）检查工具、肌力测试工具、脊柱测量仪等）、GMFM评定量表、FMFM评定量表等。</w:t>
            </w:r>
          </w:p>
        </w:tc>
        <w:tc>
          <w:tcPr>
            <w:tcW w:w="3852" w:type="dxa"/>
            <w:vMerge w:val="continue"/>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p>
        </w:tc>
        <w:tc>
          <w:tcPr>
            <w:tcW w:w="1093"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1336"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185"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143" w:type="dxa"/>
            <w:tcBorders>
              <w:tl2br w:val="nil"/>
              <w:tr2bl w:val="nil"/>
            </w:tcBorders>
            <w:vAlign w:val="center"/>
          </w:tcPr>
          <w:p>
            <w:pPr>
              <w:spacing w:line="400" w:lineRule="exact"/>
              <w:ind w:left="-142" w:firstLine="840" w:firstLineChars="3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4</w:t>
            </w:r>
          </w:p>
        </w:tc>
        <w:tc>
          <w:tcPr>
            <w:tcW w:w="5847"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基本训练器具：训练垫、PT床、楔形垫、巴氏球、花生球、滚筒、姿势矫正椅、股四头肌训练器、沙袋、哑铃、玩具、站立训练器具（站立架、起立床、踝关节矫正站立板、肋木）、步行训练器具（平衡杠、步行架、助行器、阶梯、姿势镜、多用组合箱）等。</w:t>
            </w:r>
          </w:p>
        </w:tc>
        <w:tc>
          <w:tcPr>
            <w:tcW w:w="3852" w:type="dxa"/>
            <w:tcBorders>
              <w:tl2br w:val="nil"/>
              <w:tr2bl w:val="nil"/>
            </w:tcBorders>
            <w:vAlign w:val="center"/>
          </w:tcPr>
          <w:p>
            <w:pPr>
              <w:spacing w:line="400" w:lineRule="exact"/>
              <w:ind w:firstLine="280" w:firstLineChars="100"/>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缺一项扣1分，扣完为止。</w:t>
            </w:r>
          </w:p>
        </w:tc>
        <w:tc>
          <w:tcPr>
            <w:tcW w:w="1093"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1336"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185"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14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4</w:t>
            </w:r>
          </w:p>
        </w:tc>
        <w:tc>
          <w:tcPr>
            <w:tcW w:w="5847"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特殊训练设备（根据具体情况而定）：Cybex等速训练系统、虚拟情境平衡训练系统、步行矫正系统、平衡和本体感觉训练系统、体感互动系统、生物反馈自行车、E-Link上肢功能活动训练设备等（有条件可配）。</w:t>
            </w:r>
          </w:p>
        </w:tc>
        <w:tc>
          <w:tcPr>
            <w:tcW w:w="3852" w:type="dxa"/>
            <w:tcBorders>
              <w:tl2br w:val="nil"/>
              <w:tr2bl w:val="nil"/>
            </w:tcBorders>
            <w:vAlign w:val="center"/>
          </w:tcPr>
          <w:p>
            <w:pPr>
              <w:spacing w:line="400" w:lineRule="exact"/>
              <w:ind w:firstLine="280" w:firstLineChars="100"/>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缺一项扣1分，扣完为止。</w:t>
            </w:r>
          </w:p>
        </w:tc>
        <w:tc>
          <w:tcPr>
            <w:tcW w:w="1093"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1336"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185"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14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4</w:t>
            </w:r>
          </w:p>
        </w:tc>
        <w:tc>
          <w:tcPr>
            <w:tcW w:w="5847"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物理因子治疗设备：电疗、热敷袋、水疗、肌电生物反馈和功能性电刺激等。</w:t>
            </w:r>
          </w:p>
        </w:tc>
        <w:tc>
          <w:tcPr>
            <w:tcW w:w="3852" w:type="dxa"/>
            <w:tcBorders>
              <w:tl2br w:val="nil"/>
              <w:tr2bl w:val="nil"/>
            </w:tcBorders>
            <w:vAlign w:val="center"/>
          </w:tcPr>
          <w:p>
            <w:pPr>
              <w:spacing w:line="400" w:lineRule="exact"/>
              <w:ind w:firstLine="280" w:firstLineChars="1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缺一项扣1分，扣完为止。</w:t>
            </w:r>
          </w:p>
        </w:tc>
        <w:tc>
          <w:tcPr>
            <w:tcW w:w="109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1336"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185"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14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w:t>
            </w:r>
          </w:p>
        </w:tc>
        <w:tc>
          <w:tcPr>
            <w:tcW w:w="5847"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玩教具：摄影机、投影仪、电脑等，有开展集体教学和个别化康复训练所需的各类教具，有符合儿童特点的玩具和图书。</w:t>
            </w:r>
          </w:p>
        </w:tc>
        <w:tc>
          <w:tcPr>
            <w:tcW w:w="3852" w:type="dxa"/>
            <w:tcBorders>
              <w:tl2br w:val="nil"/>
              <w:tr2bl w:val="nil"/>
            </w:tcBorders>
            <w:vAlign w:val="center"/>
          </w:tcPr>
          <w:p>
            <w:pPr>
              <w:spacing w:line="400" w:lineRule="exact"/>
              <w:ind w:firstLine="280" w:firstLineChars="1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缺一项扣1分，扣完为止。</w:t>
            </w:r>
          </w:p>
        </w:tc>
        <w:tc>
          <w:tcPr>
            <w:tcW w:w="109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1336"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185"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14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5847"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麻醉科：应具有儿童麻醉机。</w:t>
            </w:r>
          </w:p>
        </w:tc>
        <w:tc>
          <w:tcPr>
            <w:tcW w:w="3852" w:type="dxa"/>
            <w:vMerge w:val="restart"/>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实地查看</w:t>
            </w:r>
          </w:p>
          <w:p>
            <w:pPr>
              <w:pStyle w:val="2"/>
              <w:spacing w:line="400" w:lineRule="exact"/>
              <w:ind w:firstLine="560"/>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符合得分，不符合得0分</w:t>
            </w:r>
          </w:p>
        </w:tc>
        <w:tc>
          <w:tcPr>
            <w:tcW w:w="109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36"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185"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14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w:t>
            </w:r>
          </w:p>
        </w:tc>
        <w:tc>
          <w:tcPr>
            <w:tcW w:w="5847"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具有基本办公场地、设备和用品。</w:t>
            </w:r>
          </w:p>
        </w:tc>
        <w:tc>
          <w:tcPr>
            <w:tcW w:w="3852"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09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1336"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185"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14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w:t>
            </w:r>
          </w:p>
        </w:tc>
        <w:tc>
          <w:tcPr>
            <w:tcW w:w="5847" w:type="dxa"/>
            <w:tcBorders>
              <w:tl2br w:val="nil"/>
              <w:tr2bl w:val="nil"/>
            </w:tcBorders>
            <w:vAlign w:val="center"/>
          </w:tcPr>
          <w:p>
            <w:pPr>
              <w:spacing w:line="400" w:lineRule="exact"/>
              <w:rPr>
                <w:rFonts w:ascii="仿宋_GB2312" w:hAnsi="仿宋_GB2312" w:eastAsia="仿宋_GB2312" w:cs="仿宋_GB2312"/>
                <w:color w:val="000000" w:themeColor="text1"/>
                <w:spacing w:val="-6"/>
                <w:sz w:val="28"/>
                <w:szCs w:val="28"/>
              </w:rPr>
            </w:pPr>
            <w:r>
              <w:rPr>
                <w:rFonts w:hint="eastAsia" w:ascii="仿宋_GB2312" w:hAnsi="仿宋_GB2312" w:eastAsia="仿宋_GB2312" w:cs="仿宋_GB2312"/>
                <w:color w:val="000000" w:themeColor="text1"/>
                <w:spacing w:val="-6"/>
                <w:sz w:val="28"/>
                <w:szCs w:val="28"/>
              </w:rPr>
              <w:t>具有消防安全设备、器材。</w:t>
            </w:r>
          </w:p>
        </w:tc>
        <w:tc>
          <w:tcPr>
            <w:tcW w:w="3852"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09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1336" w:type="dxa"/>
            <w:vMerge w:val="restart"/>
            <w:tcBorders>
              <w:tl2br w:val="nil"/>
              <w:tr2bl w:val="nil"/>
            </w:tcBorders>
            <w:vAlign w:val="center"/>
          </w:tcPr>
          <w:p>
            <w:pPr>
              <w:spacing w:line="400" w:lineRule="exact"/>
              <w:ind w:firstLine="280" w:firstLineChars="1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三、人员</w:t>
            </w:r>
          </w:p>
          <w:p>
            <w:pPr>
              <w:spacing w:line="400" w:lineRule="exact"/>
              <w:ind w:firstLine="280" w:firstLineChars="1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（25分）</w:t>
            </w:r>
          </w:p>
        </w:tc>
        <w:tc>
          <w:tcPr>
            <w:tcW w:w="1185" w:type="dxa"/>
            <w:vMerge w:val="restart"/>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5、专业人员</w:t>
            </w:r>
          </w:p>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（22分）</w:t>
            </w:r>
          </w:p>
        </w:tc>
        <w:tc>
          <w:tcPr>
            <w:tcW w:w="114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w:t>
            </w:r>
          </w:p>
        </w:tc>
        <w:tc>
          <w:tcPr>
            <w:tcW w:w="5847"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康复医师：有专职康复医师至少1名，执业范围为康复医学与物理因子治疗学、儿科、中医或中西医专业之一，每年参加40学时以上相关技术培训。</w:t>
            </w:r>
          </w:p>
        </w:tc>
        <w:tc>
          <w:tcPr>
            <w:tcW w:w="3852" w:type="dxa"/>
            <w:vMerge w:val="restart"/>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实地查验资质（资料）原件</w:t>
            </w:r>
          </w:p>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符合得3分，部分符合得1-2分，不符合得0分。</w:t>
            </w:r>
          </w:p>
        </w:tc>
        <w:tc>
          <w:tcPr>
            <w:tcW w:w="109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1336" w:type="dxa"/>
            <w:vMerge w:val="continue"/>
            <w:tcBorders>
              <w:tl2br w:val="nil"/>
              <w:tr2bl w:val="nil"/>
            </w:tcBorders>
            <w:vAlign w:val="center"/>
          </w:tcPr>
          <w:p>
            <w:pPr>
              <w:spacing w:line="400" w:lineRule="exact"/>
              <w:ind w:firstLine="280" w:firstLineChars="100"/>
              <w:rPr>
                <w:rFonts w:ascii="仿宋_GB2312" w:hAnsi="仿宋_GB2312" w:eastAsia="仿宋_GB2312" w:cs="仿宋_GB2312"/>
                <w:color w:val="000000" w:themeColor="text1"/>
                <w:sz w:val="28"/>
                <w:szCs w:val="28"/>
              </w:rPr>
            </w:pPr>
          </w:p>
        </w:tc>
        <w:tc>
          <w:tcPr>
            <w:tcW w:w="1185" w:type="dxa"/>
            <w:vMerge w:val="continue"/>
            <w:tcBorders>
              <w:tl2br w:val="nil"/>
              <w:tr2bl w:val="nil"/>
            </w:tcBorders>
            <w:vAlign w:val="center"/>
          </w:tcPr>
          <w:p>
            <w:pPr>
              <w:spacing w:line="400" w:lineRule="exact"/>
              <w:ind w:firstLine="280" w:firstLineChars="100"/>
              <w:rPr>
                <w:rFonts w:ascii="仿宋_GB2312" w:hAnsi="仿宋_GB2312" w:eastAsia="仿宋_GB2312" w:cs="仿宋_GB2312"/>
                <w:color w:val="000000" w:themeColor="text1"/>
                <w:sz w:val="28"/>
                <w:szCs w:val="28"/>
              </w:rPr>
            </w:pPr>
          </w:p>
        </w:tc>
        <w:tc>
          <w:tcPr>
            <w:tcW w:w="114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w:t>
            </w:r>
          </w:p>
        </w:tc>
        <w:tc>
          <w:tcPr>
            <w:tcW w:w="5847"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康复治疗师：有医疗、康复、护理等专业背景，有相关资格证并接受过肢残儿童康复专业培训；康复治疗师与术后儿童比例不低于1：5，每年参加40学时以上相关技术培训。</w:t>
            </w:r>
          </w:p>
        </w:tc>
        <w:tc>
          <w:tcPr>
            <w:tcW w:w="3852" w:type="dxa"/>
            <w:vMerge w:val="continue"/>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p>
        </w:tc>
        <w:tc>
          <w:tcPr>
            <w:tcW w:w="109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1336" w:type="dxa"/>
            <w:vMerge w:val="continue"/>
            <w:tcBorders>
              <w:tl2br w:val="nil"/>
              <w:tr2bl w:val="nil"/>
            </w:tcBorders>
            <w:vAlign w:val="center"/>
          </w:tcPr>
          <w:p>
            <w:pPr>
              <w:spacing w:line="400" w:lineRule="exact"/>
              <w:ind w:firstLine="280" w:firstLineChars="100"/>
              <w:rPr>
                <w:rFonts w:ascii="仿宋_GB2312" w:hAnsi="仿宋_GB2312" w:eastAsia="仿宋_GB2312" w:cs="仿宋_GB2312"/>
                <w:color w:val="000000" w:themeColor="text1"/>
                <w:sz w:val="28"/>
                <w:szCs w:val="28"/>
              </w:rPr>
            </w:pPr>
          </w:p>
        </w:tc>
        <w:tc>
          <w:tcPr>
            <w:tcW w:w="1185" w:type="dxa"/>
            <w:vMerge w:val="continue"/>
            <w:tcBorders>
              <w:tl2br w:val="nil"/>
              <w:tr2bl w:val="nil"/>
            </w:tcBorders>
            <w:vAlign w:val="center"/>
          </w:tcPr>
          <w:p>
            <w:pPr>
              <w:spacing w:line="400" w:lineRule="exact"/>
              <w:ind w:firstLine="280" w:firstLineChars="100"/>
              <w:rPr>
                <w:rFonts w:ascii="仿宋_GB2312" w:hAnsi="仿宋_GB2312" w:eastAsia="仿宋_GB2312" w:cs="仿宋_GB2312"/>
                <w:color w:val="000000" w:themeColor="text1"/>
                <w:sz w:val="28"/>
                <w:szCs w:val="28"/>
              </w:rPr>
            </w:pPr>
          </w:p>
        </w:tc>
        <w:tc>
          <w:tcPr>
            <w:tcW w:w="114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w:t>
            </w:r>
          </w:p>
        </w:tc>
        <w:tc>
          <w:tcPr>
            <w:tcW w:w="5847"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有专职中医治疗人员或假肢矫形师，需要有医学背景或工程的大专以上学历。</w:t>
            </w:r>
          </w:p>
        </w:tc>
        <w:tc>
          <w:tcPr>
            <w:tcW w:w="3852"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实地查验资质（资料）原件</w:t>
            </w:r>
          </w:p>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符合规定得1分，不符合得0分。</w:t>
            </w:r>
          </w:p>
        </w:tc>
        <w:tc>
          <w:tcPr>
            <w:tcW w:w="109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36" w:type="dxa"/>
            <w:vMerge w:val="continue"/>
            <w:tcBorders>
              <w:tl2br w:val="nil"/>
              <w:tr2bl w:val="nil"/>
            </w:tcBorders>
            <w:vAlign w:val="center"/>
          </w:tcPr>
          <w:p>
            <w:pPr>
              <w:spacing w:line="400" w:lineRule="exact"/>
              <w:ind w:firstLine="280" w:firstLineChars="100"/>
              <w:rPr>
                <w:rFonts w:ascii="仿宋_GB2312" w:hAnsi="仿宋_GB2312" w:eastAsia="仿宋_GB2312" w:cs="仿宋_GB2312"/>
                <w:color w:val="000000" w:themeColor="text1"/>
                <w:sz w:val="28"/>
                <w:szCs w:val="28"/>
              </w:rPr>
            </w:pPr>
          </w:p>
        </w:tc>
        <w:tc>
          <w:tcPr>
            <w:tcW w:w="1185" w:type="dxa"/>
            <w:vMerge w:val="continue"/>
            <w:tcBorders>
              <w:tl2br w:val="nil"/>
              <w:tr2bl w:val="nil"/>
            </w:tcBorders>
            <w:vAlign w:val="center"/>
          </w:tcPr>
          <w:p>
            <w:pPr>
              <w:spacing w:line="400" w:lineRule="exact"/>
              <w:ind w:firstLine="280" w:firstLineChars="100"/>
              <w:rPr>
                <w:rFonts w:ascii="仿宋_GB2312" w:hAnsi="仿宋_GB2312" w:eastAsia="仿宋_GB2312" w:cs="仿宋_GB2312"/>
                <w:color w:val="000000" w:themeColor="text1"/>
                <w:sz w:val="28"/>
                <w:szCs w:val="28"/>
              </w:rPr>
            </w:pPr>
          </w:p>
        </w:tc>
        <w:tc>
          <w:tcPr>
            <w:tcW w:w="1143" w:type="dxa"/>
            <w:tcBorders>
              <w:tl2br w:val="nil"/>
              <w:tr2bl w:val="nil"/>
            </w:tcBorders>
            <w:vAlign w:val="center"/>
          </w:tcPr>
          <w:p>
            <w:pPr>
              <w:pStyle w:val="2"/>
              <w:spacing w:line="400" w:lineRule="exact"/>
              <w:ind w:firstLine="56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w:t>
            </w:r>
          </w:p>
        </w:tc>
        <w:tc>
          <w:tcPr>
            <w:tcW w:w="5847" w:type="dxa"/>
            <w:tcBorders>
              <w:tl2br w:val="nil"/>
              <w:tr2bl w:val="nil"/>
            </w:tcBorders>
            <w:vAlign w:val="center"/>
          </w:tcPr>
          <w:p>
            <w:pPr>
              <w:pStyle w:val="2"/>
              <w:spacing w:line="400" w:lineRule="exact"/>
              <w:ind w:firstLine="0" w:firstLineChars="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手术负责人应具有高级技术职称，取得执业医师资格，从事骨科或矫形外科或小儿骨科相关专业10年以上。</w:t>
            </w:r>
          </w:p>
        </w:tc>
        <w:tc>
          <w:tcPr>
            <w:tcW w:w="3852"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实地查验资质（资料）原件</w:t>
            </w:r>
          </w:p>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符合得5分，不符合得0分。</w:t>
            </w:r>
          </w:p>
        </w:tc>
        <w:tc>
          <w:tcPr>
            <w:tcW w:w="109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jc w:val="center"/>
        </w:trPr>
        <w:tc>
          <w:tcPr>
            <w:tcW w:w="1336" w:type="dxa"/>
            <w:vMerge w:val="continue"/>
            <w:tcBorders>
              <w:tl2br w:val="nil"/>
              <w:tr2bl w:val="nil"/>
            </w:tcBorders>
            <w:vAlign w:val="center"/>
          </w:tcPr>
          <w:p>
            <w:pPr>
              <w:spacing w:line="400" w:lineRule="exact"/>
              <w:ind w:firstLine="560" w:firstLineChars="200"/>
              <w:jc w:val="center"/>
              <w:rPr>
                <w:rFonts w:ascii="仿宋_GB2312" w:hAnsi="仿宋_GB2312" w:eastAsia="仿宋_GB2312" w:cs="仿宋_GB2312"/>
                <w:color w:val="000000" w:themeColor="text1"/>
                <w:sz w:val="28"/>
                <w:szCs w:val="28"/>
              </w:rPr>
            </w:pPr>
          </w:p>
        </w:tc>
        <w:tc>
          <w:tcPr>
            <w:tcW w:w="1185" w:type="dxa"/>
            <w:vMerge w:val="continue"/>
            <w:tcBorders>
              <w:tl2br w:val="nil"/>
              <w:tr2bl w:val="nil"/>
            </w:tcBorders>
            <w:vAlign w:val="center"/>
          </w:tcPr>
          <w:p>
            <w:pPr>
              <w:spacing w:line="400" w:lineRule="exact"/>
              <w:ind w:firstLine="560" w:firstLineChars="200"/>
              <w:jc w:val="center"/>
              <w:rPr>
                <w:rFonts w:ascii="仿宋_GB2312" w:hAnsi="仿宋_GB2312" w:eastAsia="仿宋_GB2312" w:cs="仿宋_GB2312"/>
                <w:color w:val="000000" w:themeColor="text1"/>
                <w:sz w:val="28"/>
                <w:szCs w:val="28"/>
              </w:rPr>
            </w:pPr>
          </w:p>
        </w:tc>
        <w:tc>
          <w:tcPr>
            <w:tcW w:w="1143" w:type="dxa"/>
            <w:tcBorders>
              <w:tl2br w:val="nil"/>
              <w:tr2bl w:val="nil"/>
            </w:tcBorders>
            <w:vAlign w:val="center"/>
          </w:tcPr>
          <w:p>
            <w:pPr>
              <w:pStyle w:val="2"/>
              <w:spacing w:line="400" w:lineRule="exact"/>
              <w:ind w:firstLine="56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6</w:t>
            </w:r>
          </w:p>
        </w:tc>
        <w:tc>
          <w:tcPr>
            <w:tcW w:w="5847"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手术科室副主任医师以上专家应不少于2名。手术者开展儿童肢体畸形矫治手术的经验应有较丰富的马蹄内翻足、小儿麻痹症后遗症、肢体残疾导致严重痉挛、肌腱痉挛、关节畸形及脱位、脊柱裂导致下肢畸形等病种的矫治经验，</w:t>
            </w:r>
            <w:r>
              <w:rPr>
                <w:rFonts w:hint="eastAsia" w:ascii="仿宋_GB2312" w:hAnsi="仿宋_GB2312" w:eastAsia="仿宋_GB2312" w:cs="仿宋_GB2312"/>
                <w:color w:val="000000" w:themeColor="text1"/>
                <w:sz w:val="28"/>
                <w:szCs w:val="28"/>
                <w:lang w:val="zh-CN"/>
              </w:rPr>
              <w:t>手术医师能对术后患者提出康复训练和矫形器配置意见。</w:t>
            </w:r>
          </w:p>
        </w:tc>
        <w:tc>
          <w:tcPr>
            <w:tcW w:w="3852"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实地查验资质（资料）原件</w:t>
            </w:r>
          </w:p>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符合得6分，部分符合得1-5分，不符合得0分。</w:t>
            </w:r>
          </w:p>
          <w:p>
            <w:pPr>
              <w:spacing w:line="400" w:lineRule="exact"/>
              <w:rPr>
                <w:rFonts w:ascii="仿宋_GB2312" w:hAnsi="仿宋_GB2312" w:eastAsia="仿宋_GB2312" w:cs="仿宋_GB2312"/>
                <w:color w:val="000000" w:themeColor="text1"/>
                <w:sz w:val="28"/>
                <w:szCs w:val="28"/>
              </w:rPr>
            </w:pPr>
          </w:p>
        </w:tc>
        <w:tc>
          <w:tcPr>
            <w:tcW w:w="109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atLeast"/>
          <w:jc w:val="center"/>
        </w:trPr>
        <w:tc>
          <w:tcPr>
            <w:tcW w:w="1336" w:type="dxa"/>
            <w:vMerge w:val="continue"/>
            <w:tcBorders>
              <w:tl2br w:val="nil"/>
              <w:tr2bl w:val="nil"/>
            </w:tcBorders>
            <w:vAlign w:val="center"/>
          </w:tcPr>
          <w:p>
            <w:pPr>
              <w:spacing w:line="400" w:lineRule="exact"/>
              <w:ind w:firstLine="560" w:firstLineChars="200"/>
              <w:jc w:val="center"/>
              <w:rPr>
                <w:rFonts w:ascii="仿宋_GB2312" w:hAnsi="仿宋_GB2312" w:eastAsia="仿宋_GB2312" w:cs="仿宋_GB2312"/>
                <w:color w:val="000000" w:themeColor="text1"/>
                <w:sz w:val="28"/>
                <w:szCs w:val="28"/>
              </w:rPr>
            </w:pPr>
          </w:p>
        </w:tc>
        <w:tc>
          <w:tcPr>
            <w:tcW w:w="1185" w:type="dxa"/>
            <w:vMerge w:val="continue"/>
            <w:tcBorders>
              <w:tl2br w:val="nil"/>
              <w:tr2bl w:val="nil"/>
            </w:tcBorders>
            <w:vAlign w:val="center"/>
          </w:tcPr>
          <w:p>
            <w:pPr>
              <w:spacing w:line="400" w:lineRule="exact"/>
              <w:ind w:firstLine="560" w:firstLineChars="200"/>
              <w:jc w:val="center"/>
              <w:rPr>
                <w:rFonts w:ascii="仿宋_GB2312" w:hAnsi="仿宋_GB2312" w:eastAsia="仿宋_GB2312" w:cs="仿宋_GB2312"/>
                <w:color w:val="000000" w:themeColor="text1"/>
                <w:sz w:val="28"/>
                <w:szCs w:val="28"/>
              </w:rPr>
            </w:pPr>
          </w:p>
        </w:tc>
        <w:tc>
          <w:tcPr>
            <w:tcW w:w="1143" w:type="dxa"/>
            <w:tcBorders>
              <w:tl2br w:val="nil"/>
              <w:tr2bl w:val="nil"/>
            </w:tcBorders>
            <w:vAlign w:val="center"/>
          </w:tcPr>
          <w:p>
            <w:pPr>
              <w:pStyle w:val="2"/>
              <w:spacing w:line="400" w:lineRule="exact"/>
              <w:ind w:firstLine="56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4</w:t>
            </w:r>
          </w:p>
        </w:tc>
        <w:tc>
          <w:tcPr>
            <w:tcW w:w="5847"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麻醉科应具有中级技术职称以上麻醉医师不少于2名，应具有儿童麻醉经验，在专科医院进修麻醉一年以上。</w:t>
            </w:r>
          </w:p>
        </w:tc>
        <w:tc>
          <w:tcPr>
            <w:tcW w:w="3852"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实地查验资质（资料）原件</w:t>
            </w:r>
          </w:p>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符合得4分，部分符合得1-3分，不符合得0分。</w:t>
            </w:r>
          </w:p>
        </w:tc>
        <w:tc>
          <w:tcPr>
            <w:tcW w:w="109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336" w:type="dxa"/>
            <w:vMerge w:val="continue"/>
            <w:tcBorders>
              <w:tl2br w:val="nil"/>
              <w:tr2bl w:val="nil"/>
            </w:tcBorders>
            <w:vAlign w:val="center"/>
          </w:tcPr>
          <w:p>
            <w:pPr>
              <w:spacing w:line="400" w:lineRule="exact"/>
              <w:ind w:firstLine="560" w:firstLineChars="200"/>
              <w:jc w:val="center"/>
              <w:rPr>
                <w:rFonts w:ascii="仿宋_GB2312" w:hAnsi="仿宋_GB2312" w:eastAsia="仿宋_GB2312" w:cs="仿宋_GB2312"/>
                <w:color w:val="000000" w:themeColor="text1"/>
                <w:sz w:val="28"/>
                <w:szCs w:val="28"/>
              </w:rPr>
            </w:pPr>
          </w:p>
        </w:tc>
        <w:tc>
          <w:tcPr>
            <w:tcW w:w="1185" w:type="dxa"/>
            <w:vMerge w:val="restart"/>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6、管理人员</w:t>
            </w:r>
          </w:p>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（3分）</w:t>
            </w:r>
          </w:p>
        </w:tc>
        <w:tc>
          <w:tcPr>
            <w:tcW w:w="1143" w:type="dxa"/>
            <w:tcBorders>
              <w:tl2br w:val="nil"/>
              <w:tr2bl w:val="nil"/>
            </w:tcBorders>
            <w:vAlign w:val="center"/>
          </w:tcPr>
          <w:p>
            <w:pPr>
              <w:pStyle w:val="2"/>
              <w:spacing w:line="400" w:lineRule="exact"/>
              <w:ind w:firstLine="56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w:t>
            </w:r>
          </w:p>
        </w:tc>
        <w:tc>
          <w:tcPr>
            <w:tcW w:w="5847"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管理人员应具有肢体残疾儿童康复基础知识及两年以上肢残儿童康复机构管理经验。</w:t>
            </w:r>
          </w:p>
        </w:tc>
        <w:tc>
          <w:tcPr>
            <w:tcW w:w="3852" w:type="dxa"/>
            <w:vMerge w:val="restart"/>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实地查看</w:t>
            </w:r>
          </w:p>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符合得1分，不符合得0分。</w:t>
            </w:r>
          </w:p>
        </w:tc>
        <w:tc>
          <w:tcPr>
            <w:tcW w:w="109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336" w:type="dxa"/>
            <w:vMerge w:val="continue"/>
            <w:tcBorders>
              <w:tl2br w:val="nil"/>
              <w:tr2bl w:val="nil"/>
            </w:tcBorders>
            <w:vAlign w:val="center"/>
          </w:tcPr>
          <w:p>
            <w:pPr>
              <w:spacing w:line="400" w:lineRule="exact"/>
              <w:ind w:firstLine="560" w:firstLineChars="200"/>
              <w:jc w:val="center"/>
              <w:rPr>
                <w:rFonts w:ascii="仿宋_GB2312" w:hAnsi="仿宋_GB2312" w:eastAsia="仿宋_GB2312" w:cs="仿宋_GB2312"/>
                <w:color w:val="000000" w:themeColor="text1"/>
                <w:sz w:val="28"/>
                <w:szCs w:val="28"/>
              </w:rPr>
            </w:pPr>
          </w:p>
        </w:tc>
        <w:tc>
          <w:tcPr>
            <w:tcW w:w="1185" w:type="dxa"/>
            <w:vMerge w:val="continue"/>
            <w:tcBorders>
              <w:tl2br w:val="nil"/>
              <w:tr2bl w:val="nil"/>
            </w:tcBorders>
            <w:vAlign w:val="center"/>
          </w:tcPr>
          <w:p>
            <w:pPr>
              <w:spacing w:line="400" w:lineRule="exact"/>
              <w:ind w:firstLine="560" w:firstLineChars="200"/>
              <w:jc w:val="center"/>
              <w:rPr>
                <w:rFonts w:ascii="仿宋_GB2312" w:hAnsi="仿宋_GB2312" w:eastAsia="仿宋_GB2312" w:cs="仿宋_GB2312"/>
                <w:color w:val="000000" w:themeColor="text1"/>
                <w:sz w:val="28"/>
                <w:szCs w:val="28"/>
              </w:rPr>
            </w:pPr>
          </w:p>
        </w:tc>
        <w:tc>
          <w:tcPr>
            <w:tcW w:w="1143" w:type="dxa"/>
            <w:tcBorders>
              <w:tl2br w:val="nil"/>
              <w:tr2bl w:val="nil"/>
            </w:tcBorders>
            <w:vAlign w:val="center"/>
          </w:tcPr>
          <w:p>
            <w:pPr>
              <w:pStyle w:val="2"/>
              <w:spacing w:line="400" w:lineRule="exact"/>
              <w:ind w:firstLine="56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w:t>
            </w:r>
          </w:p>
        </w:tc>
        <w:tc>
          <w:tcPr>
            <w:tcW w:w="5847"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管理人员一名，由机构主任或分管肢残儿童康复工作的部门负责人担任。</w:t>
            </w:r>
          </w:p>
        </w:tc>
        <w:tc>
          <w:tcPr>
            <w:tcW w:w="3852"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09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1336" w:type="dxa"/>
            <w:vMerge w:val="continue"/>
            <w:tcBorders>
              <w:tl2br w:val="nil"/>
              <w:tr2bl w:val="nil"/>
            </w:tcBorders>
            <w:vAlign w:val="center"/>
          </w:tcPr>
          <w:p>
            <w:pPr>
              <w:spacing w:line="400" w:lineRule="exact"/>
              <w:ind w:firstLine="560" w:firstLineChars="200"/>
              <w:jc w:val="center"/>
              <w:rPr>
                <w:rFonts w:ascii="仿宋_GB2312" w:hAnsi="仿宋_GB2312" w:eastAsia="仿宋_GB2312" w:cs="仿宋_GB2312"/>
                <w:color w:val="000000" w:themeColor="text1"/>
                <w:sz w:val="28"/>
                <w:szCs w:val="28"/>
              </w:rPr>
            </w:pPr>
          </w:p>
        </w:tc>
        <w:tc>
          <w:tcPr>
            <w:tcW w:w="1185" w:type="dxa"/>
            <w:vMerge w:val="continue"/>
            <w:tcBorders>
              <w:tl2br w:val="nil"/>
              <w:tr2bl w:val="nil"/>
            </w:tcBorders>
            <w:vAlign w:val="center"/>
          </w:tcPr>
          <w:p>
            <w:pPr>
              <w:spacing w:line="400" w:lineRule="exact"/>
              <w:ind w:firstLine="560" w:firstLineChars="200"/>
              <w:jc w:val="center"/>
              <w:rPr>
                <w:rFonts w:ascii="仿宋_GB2312" w:hAnsi="仿宋_GB2312" w:eastAsia="仿宋_GB2312" w:cs="仿宋_GB2312"/>
                <w:color w:val="000000" w:themeColor="text1"/>
                <w:sz w:val="28"/>
                <w:szCs w:val="28"/>
              </w:rPr>
            </w:pPr>
          </w:p>
        </w:tc>
        <w:tc>
          <w:tcPr>
            <w:tcW w:w="1143" w:type="dxa"/>
            <w:tcBorders>
              <w:tl2br w:val="nil"/>
              <w:tr2bl w:val="nil"/>
            </w:tcBorders>
            <w:vAlign w:val="center"/>
          </w:tcPr>
          <w:p>
            <w:pPr>
              <w:pStyle w:val="2"/>
              <w:spacing w:line="400" w:lineRule="exact"/>
              <w:ind w:firstLine="56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w:t>
            </w:r>
          </w:p>
        </w:tc>
        <w:tc>
          <w:tcPr>
            <w:tcW w:w="5847"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有一定的业务管理和协调能力，并通过项目管理专项培训。</w:t>
            </w:r>
          </w:p>
        </w:tc>
        <w:tc>
          <w:tcPr>
            <w:tcW w:w="3852"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09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jc w:val="center"/>
        </w:trPr>
        <w:tc>
          <w:tcPr>
            <w:tcW w:w="1336" w:type="dxa"/>
            <w:vMerge w:val="restart"/>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四、内部治理(10</w:t>
            </w:r>
            <w:r>
              <w:rPr>
                <w:rFonts w:hint="eastAsia" w:ascii="仿宋_GB2312" w:hAnsi="仿宋_GB2312" w:eastAsia="仿宋_GB2312" w:cs="仿宋_GB2312"/>
                <w:color w:val="000000" w:themeColor="text1"/>
                <w:sz w:val="28"/>
                <w:szCs w:val="28"/>
                <w:lang w:val="zh-CN"/>
              </w:rPr>
              <w:t>分）</w:t>
            </w:r>
          </w:p>
        </w:tc>
        <w:tc>
          <w:tcPr>
            <w:tcW w:w="1185" w:type="dxa"/>
            <w:vMerge w:val="restart"/>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7、制度健全</w:t>
            </w:r>
          </w:p>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（10分）</w:t>
            </w:r>
          </w:p>
        </w:tc>
        <w:tc>
          <w:tcPr>
            <w:tcW w:w="1143" w:type="dxa"/>
            <w:tcBorders>
              <w:tl2br w:val="nil"/>
              <w:tr2bl w:val="nil"/>
            </w:tcBorders>
            <w:vAlign w:val="center"/>
          </w:tcPr>
          <w:p>
            <w:pPr>
              <w:pStyle w:val="2"/>
              <w:spacing w:line="400" w:lineRule="exact"/>
              <w:ind w:firstLine="56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w:t>
            </w:r>
          </w:p>
        </w:tc>
        <w:tc>
          <w:tcPr>
            <w:tcW w:w="5847"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lang w:val="zh-CN"/>
              </w:rPr>
              <w:t>根据上级管理机构要求通过年检</w:t>
            </w:r>
          </w:p>
        </w:tc>
        <w:tc>
          <w:tcPr>
            <w:tcW w:w="3852"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年检合格的1分，未通过年检则一票否决。</w:t>
            </w:r>
          </w:p>
        </w:tc>
        <w:tc>
          <w:tcPr>
            <w:tcW w:w="109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1336" w:type="dxa"/>
            <w:vMerge w:val="continue"/>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p>
        </w:tc>
        <w:tc>
          <w:tcPr>
            <w:tcW w:w="1185"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143" w:type="dxa"/>
            <w:tcBorders>
              <w:tl2br w:val="nil"/>
              <w:tr2bl w:val="nil"/>
            </w:tcBorders>
            <w:vAlign w:val="center"/>
          </w:tcPr>
          <w:p>
            <w:pPr>
              <w:pStyle w:val="2"/>
              <w:spacing w:line="400" w:lineRule="exact"/>
              <w:ind w:firstLine="0" w:firstLineChars="0"/>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5847"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肢体残疾儿童术后康复评估、训练建档率100%。</w:t>
            </w:r>
          </w:p>
        </w:tc>
        <w:tc>
          <w:tcPr>
            <w:tcW w:w="3852"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符合得2分，部分符合得1分，不符合得0分。</w:t>
            </w:r>
          </w:p>
        </w:tc>
        <w:tc>
          <w:tcPr>
            <w:tcW w:w="109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1336" w:type="dxa"/>
            <w:vMerge w:val="continue"/>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p>
        </w:tc>
        <w:tc>
          <w:tcPr>
            <w:tcW w:w="1185"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143" w:type="dxa"/>
            <w:tcBorders>
              <w:tl2br w:val="nil"/>
              <w:tr2bl w:val="nil"/>
            </w:tcBorders>
            <w:vAlign w:val="center"/>
          </w:tcPr>
          <w:p>
            <w:pPr>
              <w:pStyle w:val="2"/>
              <w:spacing w:line="400" w:lineRule="exact"/>
              <w:ind w:firstLine="0" w:firstLineChars="0"/>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w:t>
            </w:r>
          </w:p>
        </w:tc>
        <w:tc>
          <w:tcPr>
            <w:tcW w:w="5847"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lang w:val="zh-CN"/>
              </w:rPr>
              <w:t>按国家要求规范用工制度，落实相应保障。</w:t>
            </w:r>
          </w:p>
        </w:tc>
        <w:tc>
          <w:tcPr>
            <w:tcW w:w="3852"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与员工签订劳动合同并购买社保得1分，缺一项不得分。</w:t>
            </w:r>
          </w:p>
        </w:tc>
        <w:tc>
          <w:tcPr>
            <w:tcW w:w="109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1336" w:type="dxa"/>
            <w:vMerge w:val="continue"/>
            <w:tcBorders>
              <w:tl2br w:val="nil"/>
              <w:tr2bl w:val="nil"/>
            </w:tcBorders>
            <w:vAlign w:val="center"/>
          </w:tcPr>
          <w:p>
            <w:pPr>
              <w:spacing w:line="400" w:lineRule="exact"/>
              <w:ind w:firstLine="560" w:firstLineChars="200"/>
              <w:rPr>
                <w:rFonts w:ascii="仿宋_GB2312" w:hAnsi="仿宋_GB2312" w:eastAsia="仿宋_GB2312" w:cs="仿宋_GB2312"/>
                <w:color w:val="000000" w:themeColor="text1"/>
                <w:sz w:val="28"/>
                <w:szCs w:val="28"/>
              </w:rPr>
            </w:pPr>
          </w:p>
        </w:tc>
        <w:tc>
          <w:tcPr>
            <w:tcW w:w="1185" w:type="dxa"/>
            <w:vMerge w:val="continue"/>
            <w:tcBorders>
              <w:tl2br w:val="nil"/>
              <w:tr2bl w:val="nil"/>
            </w:tcBorders>
            <w:vAlign w:val="center"/>
          </w:tcPr>
          <w:p>
            <w:pPr>
              <w:spacing w:line="400" w:lineRule="exact"/>
              <w:ind w:firstLine="560" w:firstLineChars="200"/>
              <w:rPr>
                <w:rFonts w:ascii="仿宋_GB2312" w:hAnsi="仿宋_GB2312" w:eastAsia="仿宋_GB2312" w:cs="仿宋_GB2312"/>
                <w:color w:val="000000" w:themeColor="text1"/>
                <w:sz w:val="28"/>
                <w:szCs w:val="28"/>
              </w:rPr>
            </w:pPr>
          </w:p>
        </w:tc>
        <w:tc>
          <w:tcPr>
            <w:tcW w:w="1143" w:type="dxa"/>
            <w:tcBorders>
              <w:tl2br w:val="nil"/>
              <w:tr2bl w:val="nil"/>
            </w:tcBorders>
            <w:vAlign w:val="center"/>
          </w:tcPr>
          <w:p>
            <w:pPr>
              <w:pStyle w:val="2"/>
              <w:spacing w:line="400" w:lineRule="exact"/>
              <w:ind w:firstLine="0" w:firstLineChars="0"/>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w:t>
            </w:r>
          </w:p>
        </w:tc>
        <w:tc>
          <w:tcPr>
            <w:tcW w:w="5847"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lang w:val="zh-CN"/>
              </w:rPr>
              <w:t>收费标准、岗位职责、服务流程等制度公示，接受公众监督。</w:t>
            </w:r>
          </w:p>
        </w:tc>
        <w:tc>
          <w:tcPr>
            <w:tcW w:w="3852"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全部制度上墙得1分，缺一项得0分。</w:t>
            </w:r>
          </w:p>
        </w:tc>
        <w:tc>
          <w:tcPr>
            <w:tcW w:w="109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jc w:val="center"/>
        </w:trPr>
        <w:tc>
          <w:tcPr>
            <w:tcW w:w="1336" w:type="dxa"/>
            <w:vMerge w:val="continue"/>
            <w:tcBorders>
              <w:tl2br w:val="nil"/>
              <w:tr2bl w:val="nil"/>
            </w:tcBorders>
            <w:vAlign w:val="center"/>
          </w:tcPr>
          <w:p>
            <w:pPr>
              <w:spacing w:line="400" w:lineRule="exact"/>
              <w:ind w:firstLine="560" w:firstLineChars="200"/>
              <w:rPr>
                <w:rFonts w:ascii="仿宋_GB2312" w:hAnsi="仿宋_GB2312" w:eastAsia="仿宋_GB2312" w:cs="仿宋_GB2312"/>
                <w:color w:val="000000" w:themeColor="text1"/>
                <w:sz w:val="28"/>
                <w:szCs w:val="28"/>
              </w:rPr>
            </w:pPr>
          </w:p>
        </w:tc>
        <w:tc>
          <w:tcPr>
            <w:tcW w:w="1185" w:type="dxa"/>
            <w:vMerge w:val="continue"/>
            <w:tcBorders>
              <w:tl2br w:val="nil"/>
              <w:tr2bl w:val="nil"/>
            </w:tcBorders>
            <w:vAlign w:val="center"/>
          </w:tcPr>
          <w:p>
            <w:pPr>
              <w:spacing w:line="400" w:lineRule="exact"/>
              <w:ind w:firstLine="560" w:firstLineChars="200"/>
              <w:rPr>
                <w:rFonts w:ascii="仿宋_GB2312" w:hAnsi="仿宋_GB2312" w:eastAsia="仿宋_GB2312" w:cs="仿宋_GB2312"/>
                <w:color w:val="000000" w:themeColor="text1"/>
                <w:sz w:val="28"/>
                <w:szCs w:val="28"/>
              </w:rPr>
            </w:pPr>
          </w:p>
        </w:tc>
        <w:tc>
          <w:tcPr>
            <w:tcW w:w="1143" w:type="dxa"/>
            <w:tcBorders>
              <w:tl2br w:val="nil"/>
              <w:tr2bl w:val="nil"/>
            </w:tcBorders>
            <w:vAlign w:val="center"/>
          </w:tcPr>
          <w:p>
            <w:pPr>
              <w:pStyle w:val="2"/>
              <w:spacing w:line="400" w:lineRule="exact"/>
              <w:ind w:firstLine="0" w:firstLineChars="0"/>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w:t>
            </w:r>
          </w:p>
        </w:tc>
        <w:tc>
          <w:tcPr>
            <w:tcW w:w="5847"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lang w:val="zh-CN"/>
              </w:rPr>
              <w:t>建立各项规章制度，包括卫生、安全、财务、业务管理、服务管理、档案管理、设备管理制度等，每年度进行检查和总结。</w:t>
            </w:r>
          </w:p>
        </w:tc>
        <w:tc>
          <w:tcPr>
            <w:tcW w:w="3852"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缺一项扣1分，扣完为止。</w:t>
            </w:r>
          </w:p>
        </w:tc>
        <w:tc>
          <w:tcPr>
            <w:tcW w:w="109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13363" w:type="dxa"/>
            <w:gridSpan w:val="5"/>
            <w:tcBorders>
              <w:tl2br w:val="nil"/>
              <w:tr2bl w:val="nil"/>
            </w:tcBorders>
            <w:vAlign w:val="center"/>
          </w:tcPr>
          <w:p>
            <w:pPr>
              <w:spacing w:line="34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合计</w:t>
            </w:r>
          </w:p>
        </w:tc>
        <w:tc>
          <w:tcPr>
            <w:tcW w:w="1093" w:type="dxa"/>
            <w:tcBorders>
              <w:tl2br w:val="nil"/>
              <w:tr2bl w:val="nil"/>
            </w:tcBorders>
            <w:vAlign w:val="center"/>
          </w:tcPr>
          <w:p>
            <w:pPr>
              <w:spacing w:line="340" w:lineRule="exact"/>
              <w:jc w:val="center"/>
              <w:rPr>
                <w:rFonts w:ascii="仿宋_GB2312" w:hAnsi="仿宋_GB2312" w:eastAsia="仿宋_GB2312" w:cs="仿宋_GB2312"/>
                <w:color w:val="000000" w:themeColor="text1"/>
                <w:sz w:val="28"/>
                <w:szCs w:val="28"/>
              </w:rPr>
            </w:pPr>
          </w:p>
        </w:tc>
        <w:tc>
          <w:tcPr>
            <w:tcW w:w="785" w:type="dxa"/>
            <w:tcBorders>
              <w:tl2br w:val="nil"/>
              <w:tr2bl w:val="nil"/>
            </w:tcBorders>
            <w:vAlign w:val="center"/>
          </w:tcPr>
          <w:p>
            <w:pPr>
              <w:spacing w:line="340" w:lineRule="exact"/>
              <w:jc w:val="center"/>
              <w:rPr>
                <w:rFonts w:ascii="仿宋_GB2312" w:hAnsi="仿宋_GB2312" w:eastAsia="仿宋_GB2312" w:cs="仿宋_GB2312"/>
                <w:color w:val="000000" w:themeColor="text1"/>
                <w:sz w:val="28"/>
                <w:szCs w:val="28"/>
              </w:rPr>
            </w:pPr>
          </w:p>
        </w:tc>
      </w:tr>
    </w:tbl>
    <w:p>
      <w:pPr>
        <w:pStyle w:val="2"/>
        <w:ind w:firstLine="0" w:firstLineChars="0"/>
        <w:rPr>
          <w:rFonts w:ascii="仿宋_GB2312" w:hAnsi="仿宋_GB2312" w:eastAsia="仿宋_GB2312" w:cs="仿宋_GB2312"/>
          <w:b/>
          <w:color w:val="000000" w:themeColor="text1"/>
          <w:sz w:val="28"/>
          <w:szCs w:val="28"/>
        </w:rPr>
      </w:pPr>
      <w:r>
        <w:rPr>
          <w:rFonts w:hint="eastAsia" w:ascii="仿宋_GB2312" w:hAnsi="仿宋_GB2312" w:eastAsia="仿宋_GB2312" w:cs="仿宋_GB2312"/>
          <w:b/>
          <w:color w:val="000000" w:themeColor="text1"/>
          <w:sz w:val="28"/>
          <w:szCs w:val="28"/>
        </w:rPr>
        <w:t xml:space="preserve">   专家组签字：</w:t>
      </w:r>
    </w:p>
    <w:p>
      <w:pPr>
        <w:pStyle w:val="2"/>
        <w:ind w:firstLine="0" w:firstLineChars="0"/>
        <w:rPr>
          <w:rFonts w:ascii="仿宋_GB2312" w:hAnsi="仿宋_GB2312" w:eastAsia="仿宋_GB2312" w:cs="仿宋_GB2312"/>
          <w:b/>
          <w:color w:val="000000" w:themeColor="text1"/>
          <w:sz w:val="28"/>
          <w:szCs w:val="28"/>
        </w:rPr>
      </w:pPr>
    </w:p>
    <w:p>
      <w:pPr>
        <w:pStyle w:val="2"/>
        <w:ind w:firstLine="880"/>
        <w:rPr>
          <w:rFonts w:ascii="方正小标宋简体" w:hAnsi="方正小标宋简体" w:eastAsia="方正小标宋简体" w:cs="方正小标宋简体"/>
          <w:bCs/>
          <w:color w:val="000000" w:themeColor="text1"/>
          <w:sz w:val="44"/>
          <w:szCs w:val="44"/>
        </w:rPr>
      </w:pPr>
    </w:p>
    <w:p>
      <w:pPr>
        <w:pStyle w:val="2"/>
        <w:ind w:firstLine="880"/>
        <w:rPr>
          <w:color w:val="000000" w:themeColor="text1"/>
        </w:rPr>
      </w:pPr>
      <w:r>
        <w:rPr>
          <w:rFonts w:hint="eastAsia" w:ascii="方正小标宋简体" w:hAnsi="方正小标宋简体" w:eastAsia="方正小标宋简体" w:cs="方正小标宋简体"/>
          <w:bCs/>
          <w:color w:val="000000" w:themeColor="text1"/>
          <w:sz w:val="44"/>
          <w:szCs w:val="44"/>
        </w:rPr>
        <w:t>残疾少年儿童康复定点服务机构准入标准（孤独症谱系障碍）</w:t>
      </w:r>
    </w:p>
    <w:p>
      <w:pPr>
        <w:spacing w:line="320" w:lineRule="exact"/>
        <w:ind w:firstLine="562" w:firstLineChars="200"/>
        <w:jc w:val="left"/>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 xml:space="preserve">机构名称：                                    评价日期：                 </w:t>
      </w:r>
    </w:p>
    <w:tbl>
      <w:tblPr>
        <w:tblStyle w:val="5"/>
        <w:tblW w:w="14355" w:type="dxa"/>
        <w:jc w:val="center"/>
        <w:tblLayout w:type="fixed"/>
        <w:tblCellMar>
          <w:top w:w="0" w:type="dxa"/>
          <w:left w:w="0" w:type="dxa"/>
          <w:bottom w:w="0" w:type="dxa"/>
          <w:right w:w="0" w:type="dxa"/>
        </w:tblCellMar>
      </w:tblPr>
      <w:tblGrid>
        <w:gridCol w:w="1260"/>
        <w:gridCol w:w="1437"/>
        <w:gridCol w:w="651"/>
        <w:gridCol w:w="6176"/>
        <w:gridCol w:w="3234"/>
        <w:gridCol w:w="816"/>
        <w:gridCol w:w="781"/>
      </w:tblGrid>
      <w:tr>
        <w:tblPrEx>
          <w:tblCellMar>
            <w:top w:w="0" w:type="dxa"/>
            <w:left w:w="0" w:type="dxa"/>
            <w:bottom w:w="0" w:type="dxa"/>
            <w:right w:w="0" w:type="dxa"/>
          </w:tblCellMar>
        </w:tblPrEx>
        <w:trPr>
          <w:trHeight w:val="361" w:hRule="atLeast"/>
          <w:tblHeader/>
          <w:jc w:val="center"/>
        </w:trPr>
        <w:tc>
          <w:tcPr>
            <w:tcW w:w="2697" w:type="dxa"/>
            <w:gridSpan w:val="2"/>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评估指标</w:t>
            </w:r>
          </w:p>
        </w:tc>
        <w:tc>
          <w:tcPr>
            <w:tcW w:w="651" w:type="dxa"/>
            <w:vMerge w:val="restart"/>
            <w:tcBorders>
              <w:top w:val="single" w:color="auto" w:sz="4" w:space="0"/>
              <w:left w:val="single" w:color="000000" w:sz="4" w:space="0"/>
              <w:right w:val="single" w:color="000000" w:sz="4" w:space="0"/>
            </w:tcBorders>
            <w:vAlign w:val="center"/>
          </w:tcPr>
          <w:p>
            <w:pPr>
              <w:spacing w:line="400" w:lineRule="exact"/>
              <w:jc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标准</w:t>
            </w:r>
          </w:p>
          <w:p>
            <w:pPr>
              <w:spacing w:line="400" w:lineRule="exact"/>
              <w:jc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分值</w:t>
            </w:r>
          </w:p>
        </w:tc>
        <w:tc>
          <w:tcPr>
            <w:tcW w:w="6176" w:type="dxa"/>
            <w:vMerge w:val="restart"/>
            <w:tcBorders>
              <w:top w:val="single" w:color="auto" w:sz="4" w:space="0"/>
              <w:left w:val="single" w:color="000000" w:sz="4" w:space="0"/>
              <w:right w:val="single" w:color="000000" w:sz="4" w:space="0"/>
            </w:tcBorders>
            <w:vAlign w:val="center"/>
          </w:tcPr>
          <w:p>
            <w:pPr>
              <w:spacing w:line="400" w:lineRule="exact"/>
              <w:jc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评分与计分</w:t>
            </w:r>
          </w:p>
        </w:tc>
        <w:tc>
          <w:tcPr>
            <w:tcW w:w="3234" w:type="dxa"/>
            <w:vMerge w:val="restart"/>
            <w:tcBorders>
              <w:top w:val="single" w:color="auto" w:sz="4" w:space="0"/>
              <w:left w:val="single" w:color="000000" w:sz="4" w:space="0"/>
              <w:right w:val="single" w:color="000000" w:sz="4" w:space="0"/>
            </w:tcBorders>
            <w:vAlign w:val="center"/>
          </w:tcPr>
          <w:p>
            <w:pPr>
              <w:spacing w:line="400" w:lineRule="exact"/>
              <w:jc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备查材料或检查方法</w:t>
            </w:r>
          </w:p>
        </w:tc>
        <w:tc>
          <w:tcPr>
            <w:tcW w:w="816" w:type="dxa"/>
            <w:vMerge w:val="restart"/>
            <w:tcBorders>
              <w:top w:val="single" w:color="auto" w:sz="4" w:space="0"/>
              <w:left w:val="single" w:color="000000" w:sz="4" w:space="0"/>
              <w:right w:val="single" w:color="000000" w:sz="4" w:space="0"/>
            </w:tcBorders>
            <w:vAlign w:val="center"/>
          </w:tcPr>
          <w:p>
            <w:pPr>
              <w:spacing w:line="400" w:lineRule="exact"/>
              <w:jc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评估机构</w:t>
            </w:r>
          </w:p>
          <w:p>
            <w:pPr>
              <w:spacing w:line="400" w:lineRule="exact"/>
              <w:jc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计分</w:t>
            </w:r>
          </w:p>
        </w:tc>
        <w:tc>
          <w:tcPr>
            <w:tcW w:w="781" w:type="dxa"/>
            <w:vMerge w:val="restart"/>
            <w:tcBorders>
              <w:top w:val="single" w:color="auto" w:sz="4" w:space="0"/>
              <w:left w:val="single" w:color="000000" w:sz="4" w:space="0"/>
              <w:right w:val="single" w:color="000000" w:sz="4" w:space="0"/>
            </w:tcBorders>
            <w:vAlign w:val="center"/>
          </w:tcPr>
          <w:p>
            <w:pPr>
              <w:spacing w:line="400" w:lineRule="exact"/>
              <w:jc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复核</w:t>
            </w:r>
          </w:p>
          <w:p>
            <w:pPr>
              <w:spacing w:line="400" w:lineRule="exact"/>
              <w:jc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计分</w:t>
            </w:r>
          </w:p>
        </w:tc>
      </w:tr>
      <w:tr>
        <w:tblPrEx>
          <w:tblCellMar>
            <w:top w:w="0" w:type="dxa"/>
            <w:left w:w="0" w:type="dxa"/>
            <w:bottom w:w="0" w:type="dxa"/>
            <w:right w:w="0" w:type="dxa"/>
          </w:tblCellMar>
        </w:tblPrEx>
        <w:trPr>
          <w:trHeight w:val="265" w:hRule="atLeast"/>
          <w:tblHeader/>
          <w:jc w:val="center"/>
        </w:trPr>
        <w:tc>
          <w:tcPr>
            <w:tcW w:w="1260"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一级指标</w:t>
            </w:r>
          </w:p>
        </w:tc>
        <w:tc>
          <w:tcPr>
            <w:tcW w:w="1437"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二级指标</w:t>
            </w:r>
          </w:p>
        </w:tc>
        <w:tc>
          <w:tcPr>
            <w:tcW w:w="651" w:type="dxa"/>
            <w:vMerge w:val="continue"/>
            <w:tcBorders>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b/>
                <w:bCs/>
                <w:color w:val="000000" w:themeColor="text1"/>
                <w:sz w:val="28"/>
                <w:szCs w:val="28"/>
              </w:rPr>
            </w:pPr>
          </w:p>
        </w:tc>
        <w:tc>
          <w:tcPr>
            <w:tcW w:w="6176" w:type="dxa"/>
            <w:vMerge w:val="continue"/>
            <w:tcBorders>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b/>
                <w:bCs/>
                <w:color w:val="000000" w:themeColor="text1"/>
                <w:sz w:val="28"/>
                <w:szCs w:val="28"/>
              </w:rPr>
            </w:pPr>
          </w:p>
        </w:tc>
        <w:tc>
          <w:tcPr>
            <w:tcW w:w="3234" w:type="dxa"/>
            <w:vMerge w:val="continue"/>
            <w:tcBorders>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b/>
                <w:bCs/>
                <w:color w:val="000000" w:themeColor="text1"/>
                <w:sz w:val="28"/>
                <w:szCs w:val="28"/>
              </w:rPr>
            </w:pPr>
          </w:p>
        </w:tc>
        <w:tc>
          <w:tcPr>
            <w:tcW w:w="816" w:type="dxa"/>
            <w:vMerge w:val="continue"/>
            <w:tcBorders>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b/>
                <w:bCs/>
                <w:color w:val="000000" w:themeColor="text1"/>
                <w:sz w:val="28"/>
                <w:szCs w:val="28"/>
              </w:rPr>
            </w:pPr>
          </w:p>
        </w:tc>
        <w:tc>
          <w:tcPr>
            <w:tcW w:w="781" w:type="dxa"/>
            <w:vMerge w:val="continue"/>
            <w:tcBorders>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b/>
                <w:bCs/>
                <w:color w:val="000000" w:themeColor="text1"/>
                <w:sz w:val="28"/>
                <w:szCs w:val="28"/>
              </w:rPr>
            </w:pPr>
          </w:p>
        </w:tc>
      </w:tr>
      <w:tr>
        <w:tblPrEx>
          <w:tblCellMar>
            <w:top w:w="0" w:type="dxa"/>
            <w:left w:w="0" w:type="dxa"/>
            <w:bottom w:w="0" w:type="dxa"/>
            <w:right w:w="0" w:type="dxa"/>
          </w:tblCellMar>
        </w:tblPrEx>
        <w:trPr>
          <w:trHeight w:val="564" w:hRule="atLeast"/>
          <w:jc w:val="center"/>
        </w:trPr>
        <w:tc>
          <w:tcPr>
            <w:tcW w:w="1260" w:type="dxa"/>
            <w:vMerge w:val="restart"/>
            <w:tcBorders>
              <w:top w:val="single" w:color="auto" w:sz="4" w:space="0"/>
              <w:left w:val="single" w:color="000000"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一、基本条件</w:t>
            </w:r>
          </w:p>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(20分）</w:t>
            </w:r>
          </w:p>
        </w:tc>
        <w:tc>
          <w:tcPr>
            <w:tcW w:w="1437" w:type="dxa"/>
            <w:vMerge w:val="restart"/>
            <w:tcBorders>
              <w:top w:val="single" w:color="auto" w:sz="4" w:space="0"/>
              <w:left w:val="single" w:color="000000"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1、法人资格</w:t>
            </w:r>
          </w:p>
          <w:p>
            <w:pPr>
              <w:spacing w:line="400" w:lineRule="exact"/>
              <w:ind w:firstLine="280" w:firstLineChars="1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（5分）</w:t>
            </w:r>
          </w:p>
        </w:tc>
        <w:tc>
          <w:tcPr>
            <w:tcW w:w="65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6176"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经政府相关职能部门审批登记，具有独立法人资格或有上级业务主管单位。</w:t>
            </w:r>
          </w:p>
        </w:tc>
        <w:tc>
          <w:tcPr>
            <w:tcW w:w="3234"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查看工商或民政注册的证件（公办机构查看事业单位法人证书），有得2分，无则一票否决。</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CellMar>
            <w:top w:w="0" w:type="dxa"/>
            <w:left w:w="0" w:type="dxa"/>
            <w:bottom w:w="0" w:type="dxa"/>
            <w:right w:w="0" w:type="dxa"/>
          </w:tblCellMar>
        </w:tblPrEx>
        <w:trPr>
          <w:trHeight w:val="754" w:hRule="atLeast"/>
          <w:jc w:val="center"/>
        </w:trPr>
        <w:tc>
          <w:tcPr>
            <w:tcW w:w="1260" w:type="dxa"/>
            <w:vMerge w:val="continue"/>
            <w:tcBorders>
              <w:left w:val="single" w:color="000000"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437" w:type="dxa"/>
            <w:vMerge w:val="continue"/>
            <w:tcBorders>
              <w:left w:val="single" w:color="000000" w:sz="4" w:space="0"/>
              <w:right w:val="single" w:color="000000" w:sz="4" w:space="0"/>
            </w:tcBorders>
            <w:vAlign w:val="center"/>
          </w:tcPr>
          <w:p>
            <w:pPr>
              <w:spacing w:line="400" w:lineRule="exact"/>
              <w:jc w:val="left"/>
              <w:rPr>
                <w:rFonts w:ascii="仿宋_GB2312" w:hAnsi="仿宋_GB2312" w:eastAsia="仿宋_GB2312" w:cs="仿宋_GB2312"/>
                <w:color w:val="000000" w:themeColor="text1"/>
                <w:sz w:val="28"/>
                <w:szCs w:val="28"/>
              </w:rPr>
            </w:pPr>
          </w:p>
        </w:tc>
        <w:tc>
          <w:tcPr>
            <w:tcW w:w="65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6176"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从事诊断、治疗及医疗康复服务的机构必须取得卫健部门颁发的医疗机构执业许可证；开展学前教育的机构，应取得审批部门颁发的民办学校办学许可证；从事托幼服务的机构必须取得教育行政部门颁发的办学许可证；开展其他服务的机构，应根据所提供服务的性质和相关主管部门的规定，取得相应执业资质。</w:t>
            </w:r>
          </w:p>
        </w:tc>
        <w:tc>
          <w:tcPr>
            <w:tcW w:w="3234"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查看资质，有得2分，无则一票否决。</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CellMar>
            <w:top w:w="0" w:type="dxa"/>
            <w:left w:w="0" w:type="dxa"/>
            <w:bottom w:w="0" w:type="dxa"/>
            <w:right w:w="0" w:type="dxa"/>
          </w:tblCellMar>
        </w:tblPrEx>
        <w:trPr>
          <w:trHeight w:val="754" w:hRule="atLeast"/>
          <w:jc w:val="center"/>
        </w:trPr>
        <w:tc>
          <w:tcPr>
            <w:tcW w:w="1260" w:type="dxa"/>
            <w:vMerge w:val="continue"/>
            <w:tcBorders>
              <w:left w:val="single" w:color="000000"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437" w:type="dxa"/>
            <w:vMerge w:val="continue"/>
            <w:tcBorders>
              <w:left w:val="single" w:color="000000" w:sz="4" w:space="0"/>
              <w:bottom w:val="single" w:color="auto" w:sz="4" w:space="0"/>
              <w:right w:val="single" w:color="000000" w:sz="4" w:space="0"/>
            </w:tcBorders>
            <w:vAlign w:val="center"/>
          </w:tcPr>
          <w:p>
            <w:pPr>
              <w:spacing w:line="400" w:lineRule="exact"/>
              <w:jc w:val="left"/>
              <w:rPr>
                <w:rFonts w:ascii="仿宋_GB2312" w:hAnsi="仿宋_GB2312" w:eastAsia="仿宋_GB2312" w:cs="仿宋_GB2312"/>
                <w:color w:val="000000" w:themeColor="text1"/>
                <w:sz w:val="28"/>
                <w:szCs w:val="28"/>
              </w:rPr>
            </w:pPr>
          </w:p>
        </w:tc>
        <w:tc>
          <w:tcPr>
            <w:tcW w:w="65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w:t>
            </w:r>
          </w:p>
        </w:tc>
        <w:tc>
          <w:tcPr>
            <w:tcW w:w="6176"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宋体" w:eastAsia="仿宋_GB2312" w:cs="宋体"/>
                <w:color w:val="000000" w:themeColor="text1"/>
                <w:sz w:val="28"/>
                <w:szCs w:val="28"/>
              </w:rPr>
              <w:t>机构成立满12个月。</w:t>
            </w:r>
          </w:p>
        </w:tc>
        <w:tc>
          <w:tcPr>
            <w:tcW w:w="3234"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宋体" w:eastAsia="仿宋_GB2312" w:cs="宋体"/>
                <w:color w:val="000000" w:themeColor="text1"/>
                <w:sz w:val="28"/>
                <w:szCs w:val="28"/>
              </w:rPr>
              <w:t>查看相关资料，满12个月得1分，不满12个月一票否决。</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CellMar>
            <w:top w:w="0" w:type="dxa"/>
            <w:left w:w="0" w:type="dxa"/>
            <w:bottom w:w="0" w:type="dxa"/>
            <w:right w:w="0" w:type="dxa"/>
          </w:tblCellMar>
        </w:tblPrEx>
        <w:trPr>
          <w:trHeight w:val="694" w:hRule="atLeast"/>
          <w:jc w:val="center"/>
        </w:trPr>
        <w:tc>
          <w:tcPr>
            <w:tcW w:w="1260" w:type="dxa"/>
            <w:vMerge w:val="continue"/>
            <w:tcBorders>
              <w:left w:val="single" w:color="000000"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437" w:type="dxa"/>
            <w:vMerge w:val="restart"/>
            <w:tcBorders>
              <w:top w:val="single" w:color="auto" w:sz="4" w:space="0"/>
              <w:left w:val="single" w:color="000000"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2、服务必要条件</w:t>
            </w:r>
          </w:p>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（16分）</w:t>
            </w:r>
          </w:p>
        </w:tc>
        <w:tc>
          <w:tcPr>
            <w:tcW w:w="65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6176"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上一年度未发生过医护人员打骂体罚及虐待救助对象或安全事故、医疗事故以及其他意外事件，且未造成不良影响。</w:t>
            </w:r>
          </w:p>
        </w:tc>
        <w:tc>
          <w:tcPr>
            <w:tcW w:w="3234"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无媒体、网络负面报道得2分，有则一票否决。</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CellMar>
            <w:top w:w="0" w:type="dxa"/>
            <w:left w:w="0" w:type="dxa"/>
            <w:bottom w:w="0" w:type="dxa"/>
            <w:right w:w="0" w:type="dxa"/>
          </w:tblCellMar>
        </w:tblPrEx>
        <w:trPr>
          <w:trHeight w:val="497" w:hRule="atLeast"/>
          <w:jc w:val="center"/>
        </w:trPr>
        <w:tc>
          <w:tcPr>
            <w:tcW w:w="1260" w:type="dxa"/>
            <w:vMerge w:val="continue"/>
            <w:tcBorders>
              <w:left w:val="single" w:color="000000"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437" w:type="dxa"/>
            <w:vMerge w:val="continue"/>
            <w:tcBorders>
              <w:left w:val="single" w:color="000000" w:sz="4" w:space="0"/>
              <w:right w:val="single" w:color="000000" w:sz="4" w:space="0"/>
            </w:tcBorders>
            <w:vAlign w:val="center"/>
          </w:tcPr>
          <w:p>
            <w:pPr>
              <w:spacing w:line="400" w:lineRule="exact"/>
              <w:jc w:val="left"/>
              <w:rPr>
                <w:rFonts w:ascii="仿宋_GB2312" w:hAnsi="仿宋_GB2312" w:eastAsia="仿宋_GB2312" w:cs="仿宋_GB2312"/>
                <w:color w:val="000000" w:themeColor="text1"/>
                <w:sz w:val="28"/>
                <w:szCs w:val="28"/>
              </w:rPr>
            </w:pPr>
          </w:p>
        </w:tc>
        <w:tc>
          <w:tcPr>
            <w:tcW w:w="65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6176"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最近3年未受到登记管理机关或行业管理部门行政处罚，未被主管部门、业务指导部门等相关部门通报批评。</w:t>
            </w:r>
          </w:p>
        </w:tc>
        <w:tc>
          <w:tcPr>
            <w:tcW w:w="3234"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征询主管单位，无得2分，有则一票否决。</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CellMar>
            <w:top w:w="0" w:type="dxa"/>
            <w:left w:w="0" w:type="dxa"/>
            <w:bottom w:w="0" w:type="dxa"/>
            <w:right w:w="0" w:type="dxa"/>
          </w:tblCellMar>
        </w:tblPrEx>
        <w:trPr>
          <w:trHeight w:val="613" w:hRule="atLeast"/>
          <w:jc w:val="center"/>
        </w:trPr>
        <w:tc>
          <w:tcPr>
            <w:tcW w:w="1260" w:type="dxa"/>
            <w:vMerge w:val="continue"/>
            <w:tcBorders>
              <w:left w:val="single" w:color="000000"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437" w:type="dxa"/>
            <w:vMerge w:val="continue"/>
            <w:tcBorders>
              <w:left w:val="single" w:color="000000" w:sz="4" w:space="0"/>
              <w:right w:val="single" w:color="000000" w:sz="4" w:space="0"/>
            </w:tcBorders>
            <w:vAlign w:val="center"/>
          </w:tcPr>
          <w:p>
            <w:pPr>
              <w:spacing w:line="400" w:lineRule="exact"/>
              <w:jc w:val="left"/>
              <w:rPr>
                <w:rFonts w:ascii="仿宋_GB2312" w:hAnsi="仿宋_GB2312" w:eastAsia="仿宋_GB2312" w:cs="仿宋_GB2312"/>
                <w:color w:val="000000" w:themeColor="text1"/>
                <w:sz w:val="28"/>
                <w:szCs w:val="28"/>
              </w:rPr>
            </w:pPr>
          </w:p>
        </w:tc>
        <w:tc>
          <w:tcPr>
            <w:tcW w:w="65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6176"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以年度为单位，至少招收30名孤独症儿童学员。</w:t>
            </w:r>
          </w:p>
        </w:tc>
        <w:tc>
          <w:tcPr>
            <w:tcW w:w="3234"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符合得2分，部分符合得1分，不符合得0分。</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CellMar>
            <w:top w:w="0" w:type="dxa"/>
            <w:left w:w="0" w:type="dxa"/>
            <w:bottom w:w="0" w:type="dxa"/>
            <w:right w:w="0" w:type="dxa"/>
          </w:tblCellMar>
        </w:tblPrEx>
        <w:trPr>
          <w:trHeight w:val="318" w:hRule="atLeast"/>
          <w:jc w:val="center"/>
        </w:trPr>
        <w:tc>
          <w:tcPr>
            <w:tcW w:w="1260" w:type="dxa"/>
            <w:vMerge w:val="continue"/>
            <w:tcBorders>
              <w:left w:val="single" w:color="000000"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437" w:type="dxa"/>
            <w:vMerge w:val="continue"/>
            <w:tcBorders>
              <w:left w:val="single" w:color="000000" w:sz="4" w:space="0"/>
              <w:right w:val="single" w:color="000000" w:sz="4" w:space="0"/>
            </w:tcBorders>
            <w:vAlign w:val="center"/>
          </w:tcPr>
          <w:p>
            <w:pPr>
              <w:spacing w:line="400" w:lineRule="exact"/>
              <w:jc w:val="left"/>
              <w:rPr>
                <w:rFonts w:ascii="仿宋_GB2312" w:hAnsi="仿宋_GB2312" w:eastAsia="仿宋_GB2312" w:cs="仿宋_GB2312"/>
                <w:color w:val="000000" w:themeColor="text1"/>
                <w:sz w:val="28"/>
                <w:szCs w:val="28"/>
              </w:rPr>
            </w:pPr>
          </w:p>
        </w:tc>
        <w:tc>
          <w:tcPr>
            <w:tcW w:w="65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6176"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所有人员有健康证明。（医院可不提供，为合理缺项）</w:t>
            </w:r>
          </w:p>
        </w:tc>
        <w:tc>
          <w:tcPr>
            <w:tcW w:w="3234"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查看职工花名册，所有人提供健康证明得2分，不符合</w:t>
            </w:r>
            <w:r>
              <w:rPr>
                <w:rFonts w:hint="eastAsia" w:ascii="仿宋_GB2312" w:hAnsi="宋体" w:eastAsia="仿宋_GB2312" w:cs="宋体"/>
                <w:color w:val="000000" w:themeColor="text1"/>
                <w:sz w:val="28"/>
                <w:szCs w:val="28"/>
              </w:rPr>
              <w:t>则一票否决</w:t>
            </w:r>
            <w:r>
              <w:rPr>
                <w:rFonts w:hint="eastAsia" w:ascii="仿宋_GB2312" w:hAnsi="仿宋_GB2312" w:eastAsia="仿宋_GB2312" w:cs="仿宋_GB2312"/>
                <w:color w:val="000000" w:themeColor="text1"/>
                <w:sz w:val="28"/>
                <w:szCs w:val="28"/>
              </w:rPr>
              <w:t>。</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CellMar>
            <w:top w:w="0" w:type="dxa"/>
            <w:left w:w="0" w:type="dxa"/>
            <w:bottom w:w="0" w:type="dxa"/>
            <w:right w:w="0" w:type="dxa"/>
          </w:tblCellMar>
        </w:tblPrEx>
        <w:trPr>
          <w:trHeight w:val="318" w:hRule="atLeast"/>
          <w:jc w:val="center"/>
        </w:trPr>
        <w:tc>
          <w:tcPr>
            <w:tcW w:w="1260" w:type="dxa"/>
            <w:vMerge w:val="continue"/>
            <w:tcBorders>
              <w:left w:val="single" w:color="000000"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437" w:type="dxa"/>
            <w:vMerge w:val="continue"/>
            <w:tcBorders>
              <w:left w:val="single" w:color="000000" w:sz="4" w:space="0"/>
              <w:right w:val="single" w:color="000000" w:sz="4" w:space="0"/>
            </w:tcBorders>
            <w:vAlign w:val="center"/>
          </w:tcPr>
          <w:p>
            <w:pPr>
              <w:spacing w:line="400" w:lineRule="exact"/>
              <w:jc w:val="left"/>
              <w:rPr>
                <w:rFonts w:ascii="仿宋_GB2312" w:hAnsi="仿宋_GB2312" w:eastAsia="仿宋_GB2312" w:cs="仿宋_GB2312"/>
                <w:color w:val="000000" w:themeColor="text1"/>
                <w:sz w:val="28"/>
                <w:szCs w:val="28"/>
              </w:rPr>
            </w:pPr>
          </w:p>
        </w:tc>
        <w:tc>
          <w:tcPr>
            <w:tcW w:w="65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w:t>
            </w:r>
          </w:p>
        </w:tc>
        <w:tc>
          <w:tcPr>
            <w:tcW w:w="6176"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有灾害脆弱性分析，并制定应急预案。</w:t>
            </w:r>
          </w:p>
        </w:tc>
        <w:tc>
          <w:tcPr>
            <w:tcW w:w="3234"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有火灾、停电、摔倒、肌肉拉伤、误食异物、烫伤、走失等应急预案得3分，无得0分。</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CellMar>
            <w:top w:w="0" w:type="dxa"/>
            <w:left w:w="0" w:type="dxa"/>
            <w:bottom w:w="0" w:type="dxa"/>
            <w:right w:w="0" w:type="dxa"/>
          </w:tblCellMar>
        </w:tblPrEx>
        <w:trPr>
          <w:trHeight w:val="318" w:hRule="atLeast"/>
          <w:jc w:val="center"/>
        </w:trPr>
        <w:tc>
          <w:tcPr>
            <w:tcW w:w="1260" w:type="dxa"/>
            <w:vMerge w:val="continue"/>
            <w:tcBorders>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437" w:type="dxa"/>
            <w:vMerge w:val="continue"/>
            <w:tcBorders>
              <w:left w:val="single" w:color="000000" w:sz="4" w:space="0"/>
              <w:bottom w:val="single" w:color="auto" w:sz="4" w:space="0"/>
              <w:right w:val="single" w:color="000000" w:sz="4" w:space="0"/>
            </w:tcBorders>
            <w:vAlign w:val="center"/>
          </w:tcPr>
          <w:p>
            <w:pPr>
              <w:spacing w:line="400" w:lineRule="exact"/>
              <w:jc w:val="left"/>
              <w:rPr>
                <w:rFonts w:ascii="仿宋_GB2312" w:hAnsi="仿宋_GB2312" w:eastAsia="仿宋_GB2312" w:cs="仿宋_GB2312"/>
                <w:color w:val="000000" w:themeColor="text1"/>
                <w:sz w:val="28"/>
                <w:szCs w:val="28"/>
              </w:rPr>
            </w:pPr>
          </w:p>
        </w:tc>
        <w:tc>
          <w:tcPr>
            <w:tcW w:w="65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6176"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消防安全等符合国家标准</w:t>
            </w:r>
          </w:p>
        </w:tc>
        <w:tc>
          <w:tcPr>
            <w:tcW w:w="3234"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独立场地的需提供消防合格证或验收，依托住宅或商业区域开展的需提供主体消防合格证明。有得2分，无</w:t>
            </w:r>
            <w:r>
              <w:rPr>
                <w:rFonts w:hint="eastAsia" w:ascii="仿宋_GB2312" w:hAnsi="宋体" w:eastAsia="仿宋_GB2312" w:cs="宋体"/>
                <w:color w:val="000000" w:themeColor="text1"/>
                <w:sz w:val="28"/>
                <w:szCs w:val="28"/>
              </w:rPr>
              <w:t>则一票否决</w:t>
            </w:r>
            <w:r>
              <w:rPr>
                <w:rFonts w:hint="eastAsia" w:ascii="仿宋_GB2312" w:hAnsi="仿宋_GB2312" w:eastAsia="仿宋_GB2312" w:cs="仿宋_GB2312"/>
                <w:color w:val="000000" w:themeColor="text1"/>
                <w:sz w:val="28"/>
                <w:szCs w:val="28"/>
              </w:rPr>
              <w:t>。</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CellMar>
            <w:top w:w="0" w:type="dxa"/>
            <w:left w:w="0" w:type="dxa"/>
            <w:bottom w:w="0" w:type="dxa"/>
            <w:right w:w="0" w:type="dxa"/>
          </w:tblCellMar>
        </w:tblPrEx>
        <w:trPr>
          <w:trHeight w:val="318" w:hRule="atLeast"/>
          <w:jc w:val="center"/>
        </w:trPr>
        <w:tc>
          <w:tcPr>
            <w:tcW w:w="1260" w:type="dxa"/>
            <w:tcBorders>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437" w:type="dxa"/>
            <w:tcBorders>
              <w:left w:val="single" w:color="000000" w:sz="4" w:space="0"/>
              <w:bottom w:val="single" w:color="auto" w:sz="4" w:space="0"/>
              <w:right w:val="single" w:color="000000" w:sz="4" w:space="0"/>
            </w:tcBorders>
            <w:vAlign w:val="center"/>
          </w:tcPr>
          <w:p>
            <w:pPr>
              <w:spacing w:line="400" w:lineRule="exact"/>
              <w:jc w:val="left"/>
              <w:rPr>
                <w:rFonts w:ascii="仿宋_GB2312" w:hAnsi="仿宋_GB2312" w:eastAsia="仿宋_GB2312" w:cs="仿宋_GB2312"/>
                <w:color w:val="000000" w:themeColor="text1"/>
                <w:sz w:val="28"/>
                <w:szCs w:val="28"/>
              </w:rPr>
            </w:pPr>
          </w:p>
        </w:tc>
        <w:tc>
          <w:tcPr>
            <w:tcW w:w="65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6176"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根据上级管理机构要求通过年检。</w:t>
            </w:r>
          </w:p>
        </w:tc>
        <w:tc>
          <w:tcPr>
            <w:tcW w:w="3234"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年检合格得2分，未通过年检一票否决。</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CellMar>
            <w:top w:w="0" w:type="dxa"/>
            <w:left w:w="0" w:type="dxa"/>
            <w:bottom w:w="0" w:type="dxa"/>
            <w:right w:w="0" w:type="dxa"/>
          </w:tblCellMar>
        </w:tblPrEx>
        <w:trPr>
          <w:trHeight w:val="478" w:hRule="atLeast"/>
          <w:jc w:val="center"/>
        </w:trPr>
        <w:tc>
          <w:tcPr>
            <w:tcW w:w="1260" w:type="dxa"/>
            <w:vMerge w:val="restart"/>
            <w:tcBorders>
              <w:top w:val="single" w:color="auto" w:sz="4" w:space="0"/>
              <w:left w:val="single" w:color="auto"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二、场所设置与设施</w:t>
            </w:r>
            <w:r>
              <w:rPr>
                <w:rFonts w:hint="eastAsia" w:ascii="仿宋_GB2312" w:hAnsi="仿宋_GB2312" w:eastAsia="仿宋_GB2312" w:cs="仿宋_GB2312"/>
                <w:color w:val="000000" w:themeColor="text1"/>
                <w:sz w:val="28"/>
                <w:szCs w:val="28"/>
                <w:lang w:val="zh-CN"/>
              </w:rPr>
              <w:t>（</w:t>
            </w:r>
            <w:r>
              <w:rPr>
                <w:rFonts w:hint="eastAsia" w:ascii="仿宋_GB2312" w:hAnsi="仿宋_GB2312" w:eastAsia="仿宋_GB2312" w:cs="仿宋_GB2312"/>
                <w:color w:val="000000" w:themeColor="text1"/>
                <w:sz w:val="28"/>
                <w:szCs w:val="28"/>
              </w:rPr>
              <w:t>45</w:t>
            </w:r>
            <w:r>
              <w:rPr>
                <w:rFonts w:hint="eastAsia" w:ascii="仿宋_GB2312" w:hAnsi="仿宋_GB2312" w:eastAsia="仿宋_GB2312" w:cs="仿宋_GB2312"/>
                <w:color w:val="000000" w:themeColor="text1"/>
                <w:sz w:val="28"/>
                <w:szCs w:val="28"/>
                <w:lang w:val="zh-CN"/>
              </w:rPr>
              <w:t>分</w:t>
            </w:r>
            <w:r>
              <w:rPr>
                <w:rFonts w:hint="eastAsia" w:ascii="仿宋_GB2312" w:hAnsi="仿宋_GB2312" w:eastAsia="仿宋_GB2312" w:cs="仿宋_GB2312"/>
                <w:color w:val="000000" w:themeColor="text1"/>
                <w:sz w:val="28"/>
                <w:szCs w:val="28"/>
              </w:rPr>
              <w:t>)</w:t>
            </w:r>
          </w:p>
        </w:tc>
        <w:tc>
          <w:tcPr>
            <w:tcW w:w="1437" w:type="dxa"/>
            <w:vMerge w:val="restart"/>
            <w:tcBorders>
              <w:top w:val="single" w:color="auto" w:sz="4" w:space="0"/>
              <w:left w:val="single" w:color="000000" w:sz="4" w:space="0"/>
              <w:bottom w:val="single" w:color="auto" w:sz="4" w:space="0"/>
              <w:right w:val="single" w:color="000000" w:sz="4" w:space="0"/>
            </w:tcBorders>
            <w:vAlign w:val="center"/>
          </w:tcPr>
          <w:p>
            <w:pPr>
              <w:pStyle w:val="2"/>
              <w:spacing w:line="400" w:lineRule="exact"/>
              <w:ind w:firstLine="0" w:firstLineChars="0"/>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3、场所设置</w:t>
            </w:r>
          </w:p>
          <w:p>
            <w:pPr>
              <w:pStyle w:val="2"/>
              <w:spacing w:line="400" w:lineRule="exact"/>
              <w:ind w:firstLine="0" w:firstLineChars="0"/>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（20分）</w:t>
            </w:r>
          </w:p>
        </w:tc>
        <w:tc>
          <w:tcPr>
            <w:tcW w:w="65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lang w:val="zh-CN"/>
              </w:rPr>
            </w:pPr>
            <w:r>
              <w:rPr>
                <w:rFonts w:hint="eastAsia" w:ascii="仿宋_GB2312" w:hAnsi="仿宋_GB2312" w:eastAsia="仿宋_GB2312" w:cs="仿宋_GB2312"/>
                <w:color w:val="000000" w:themeColor="text1"/>
                <w:sz w:val="28"/>
                <w:szCs w:val="28"/>
              </w:rPr>
              <w:t>2</w:t>
            </w:r>
          </w:p>
        </w:tc>
        <w:tc>
          <w:tcPr>
            <w:tcW w:w="6176"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仿宋_GB2312" w:eastAsia="仿宋_GB2312" w:cs="仿宋_GB2312"/>
                <w:color w:val="000000" w:themeColor="text1"/>
                <w:sz w:val="28"/>
                <w:szCs w:val="28"/>
                <w:lang w:val="zh-CN"/>
              </w:rPr>
            </w:pPr>
            <w:r>
              <w:rPr>
                <w:rFonts w:hint="eastAsia" w:ascii="仿宋_GB2312" w:hAnsi="仿宋_GB2312" w:eastAsia="仿宋_GB2312" w:cs="仿宋_GB2312"/>
                <w:color w:val="000000" w:themeColor="text1"/>
                <w:sz w:val="28"/>
                <w:szCs w:val="28"/>
                <w:lang w:val="zh-CN"/>
              </w:rPr>
              <w:t>建筑选址安全，交通方便，远离污染区、灾害易发区和有毒有害、易燃易爆物品的生产经营和储存地</w:t>
            </w:r>
          </w:p>
        </w:tc>
        <w:tc>
          <w:tcPr>
            <w:tcW w:w="3234" w:type="dxa"/>
            <w:vMerge w:val="restart"/>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实地查看</w:t>
            </w:r>
          </w:p>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符合得相应分，不符合得0分。</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1" w:type="dxa"/>
            <w:tcBorders>
              <w:top w:val="single" w:color="auto" w:sz="4" w:space="0"/>
              <w:left w:val="single" w:color="000000"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CellMar>
            <w:top w:w="0" w:type="dxa"/>
            <w:left w:w="0" w:type="dxa"/>
            <w:bottom w:w="0" w:type="dxa"/>
            <w:right w:w="0" w:type="dxa"/>
          </w:tblCellMar>
        </w:tblPrEx>
        <w:trPr>
          <w:trHeight w:val="478" w:hRule="atLeast"/>
          <w:jc w:val="center"/>
        </w:trPr>
        <w:tc>
          <w:tcPr>
            <w:tcW w:w="1260" w:type="dxa"/>
            <w:vMerge w:val="continue"/>
            <w:tcBorders>
              <w:top w:val="single" w:color="auto" w:sz="4" w:space="0"/>
              <w:left w:val="single" w:color="auto"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rPr>
            </w:pPr>
          </w:p>
        </w:tc>
        <w:tc>
          <w:tcPr>
            <w:tcW w:w="1437" w:type="dxa"/>
            <w:vMerge w:val="continue"/>
            <w:tcBorders>
              <w:top w:val="single" w:color="auto" w:sz="4" w:space="0"/>
              <w:left w:val="single" w:color="000000" w:sz="4" w:space="0"/>
              <w:bottom w:val="single" w:color="auto" w:sz="4" w:space="0"/>
              <w:right w:val="single" w:color="000000" w:sz="4" w:space="0"/>
            </w:tcBorders>
            <w:vAlign w:val="center"/>
          </w:tcPr>
          <w:p>
            <w:pPr>
              <w:pStyle w:val="2"/>
              <w:spacing w:line="400" w:lineRule="exact"/>
              <w:ind w:firstLine="0" w:firstLineChars="0"/>
              <w:jc w:val="center"/>
              <w:rPr>
                <w:rFonts w:ascii="仿宋_GB2312" w:hAnsi="仿宋_GB2312" w:eastAsia="仿宋_GB2312" w:cs="仿宋_GB2312"/>
                <w:color w:val="000000" w:themeColor="text1"/>
                <w:sz w:val="28"/>
                <w:szCs w:val="28"/>
              </w:rPr>
            </w:pPr>
          </w:p>
        </w:tc>
        <w:tc>
          <w:tcPr>
            <w:tcW w:w="65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w:t>
            </w:r>
          </w:p>
        </w:tc>
        <w:tc>
          <w:tcPr>
            <w:tcW w:w="6176"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室内外康复训练场所通风透气，采光好</w:t>
            </w:r>
          </w:p>
        </w:tc>
        <w:tc>
          <w:tcPr>
            <w:tcW w:w="3234"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CellMar>
            <w:top w:w="0" w:type="dxa"/>
            <w:left w:w="0" w:type="dxa"/>
            <w:bottom w:w="0" w:type="dxa"/>
            <w:right w:w="0" w:type="dxa"/>
          </w:tblCellMar>
        </w:tblPrEx>
        <w:trPr>
          <w:trHeight w:val="478" w:hRule="atLeast"/>
          <w:jc w:val="center"/>
        </w:trPr>
        <w:tc>
          <w:tcPr>
            <w:tcW w:w="1260" w:type="dxa"/>
            <w:vMerge w:val="continue"/>
            <w:tcBorders>
              <w:top w:val="single" w:color="auto" w:sz="4" w:space="0"/>
              <w:left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rPr>
            </w:pPr>
          </w:p>
        </w:tc>
        <w:tc>
          <w:tcPr>
            <w:tcW w:w="1437" w:type="dxa"/>
            <w:vMerge w:val="continue"/>
            <w:tcBorders>
              <w:top w:val="single" w:color="auto" w:sz="4" w:space="0"/>
              <w:left w:val="single" w:color="000000" w:sz="4" w:space="0"/>
              <w:right w:val="single" w:color="000000" w:sz="4" w:space="0"/>
            </w:tcBorders>
            <w:vAlign w:val="center"/>
          </w:tcPr>
          <w:p>
            <w:pPr>
              <w:pStyle w:val="2"/>
              <w:spacing w:line="400" w:lineRule="exact"/>
              <w:ind w:firstLine="0" w:firstLineChars="0"/>
              <w:jc w:val="center"/>
              <w:rPr>
                <w:rFonts w:ascii="仿宋_GB2312" w:hAnsi="仿宋_GB2312" w:eastAsia="仿宋_GB2312" w:cs="仿宋_GB2312"/>
                <w:color w:val="000000" w:themeColor="text1"/>
                <w:sz w:val="28"/>
                <w:szCs w:val="28"/>
              </w:rPr>
            </w:pPr>
          </w:p>
        </w:tc>
        <w:tc>
          <w:tcPr>
            <w:tcW w:w="65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6176"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在机构出入口及儿童活动区域应安装视屏安防监控系统，紧急报警装置，监控视屏记录至少保存30天</w:t>
            </w:r>
          </w:p>
        </w:tc>
        <w:tc>
          <w:tcPr>
            <w:tcW w:w="3234" w:type="dxa"/>
            <w:vMerge w:val="continue"/>
            <w:tcBorders>
              <w:top w:val="single" w:color="auto" w:sz="4" w:space="0"/>
              <w:left w:val="single" w:color="000000"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CellMar>
            <w:top w:w="0" w:type="dxa"/>
            <w:left w:w="0" w:type="dxa"/>
            <w:bottom w:w="0" w:type="dxa"/>
            <w:right w:w="0" w:type="dxa"/>
          </w:tblCellMar>
        </w:tblPrEx>
        <w:trPr>
          <w:trHeight w:val="421" w:hRule="atLeast"/>
          <w:jc w:val="center"/>
        </w:trPr>
        <w:tc>
          <w:tcPr>
            <w:tcW w:w="1260" w:type="dxa"/>
            <w:vMerge w:val="continue"/>
            <w:tcBorders>
              <w:left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rPr>
            </w:pPr>
          </w:p>
        </w:tc>
        <w:tc>
          <w:tcPr>
            <w:tcW w:w="1437" w:type="dxa"/>
            <w:vMerge w:val="continue"/>
            <w:tcBorders>
              <w:left w:val="single" w:color="000000" w:sz="4" w:space="0"/>
              <w:right w:val="single" w:color="000000" w:sz="4" w:space="0"/>
            </w:tcBorders>
            <w:vAlign w:val="center"/>
          </w:tcPr>
          <w:p>
            <w:pPr>
              <w:pStyle w:val="2"/>
              <w:spacing w:line="400" w:lineRule="exact"/>
              <w:ind w:firstLine="0" w:firstLineChars="0"/>
              <w:jc w:val="center"/>
              <w:rPr>
                <w:rFonts w:ascii="仿宋_GB2312" w:hAnsi="仿宋_GB2312" w:eastAsia="仿宋_GB2312" w:cs="仿宋_GB2312"/>
                <w:color w:val="000000" w:themeColor="text1"/>
                <w:sz w:val="28"/>
                <w:szCs w:val="28"/>
              </w:rPr>
            </w:pPr>
          </w:p>
        </w:tc>
        <w:tc>
          <w:tcPr>
            <w:tcW w:w="65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w:t>
            </w:r>
          </w:p>
        </w:tc>
        <w:tc>
          <w:tcPr>
            <w:tcW w:w="6176"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仿宋_GB2312" w:eastAsia="仿宋_GB2312" w:cs="仿宋_GB2312"/>
                <w:color w:val="000000" w:themeColor="text1"/>
                <w:sz w:val="28"/>
                <w:szCs w:val="28"/>
                <w:lang w:val="zh-CN"/>
              </w:rPr>
            </w:pPr>
            <w:r>
              <w:rPr>
                <w:rFonts w:hint="eastAsia" w:ascii="仿宋_GB2312" w:hAnsi="仿宋_GB2312" w:eastAsia="仿宋_GB2312" w:cs="仿宋_GB2312"/>
                <w:color w:val="000000" w:themeColor="text1"/>
                <w:sz w:val="28"/>
                <w:szCs w:val="28"/>
              </w:rPr>
              <w:t>色彩设计、装饰适合儿童的身心特点和无障碍建设要求</w:t>
            </w:r>
          </w:p>
        </w:tc>
        <w:tc>
          <w:tcPr>
            <w:tcW w:w="3234" w:type="dxa"/>
            <w:vMerge w:val="continue"/>
            <w:tcBorders>
              <w:left w:val="single" w:color="000000" w:sz="4" w:space="0"/>
              <w:right w:val="single" w:color="000000" w:sz="4" w:space="0"/>
            </w:tcBorders>
            <w:vAlign w:val="center"/>
          </w:tcPr>
          <w:p>
            <w:pPr>
              <w:spacing w:line="400" w:lineRule="exact"/>
              <w:jc w:val="left"/>
              <w:rPr>
                <w:rFonts w:ascii="仿宋_GB2312" w:hAnsi="仿宋_GB2312" w:eastAsia="仿宋_GB2312" w:cs="仿宋_GB2312"/>
                <w:color w:val="000000" w:themeColor="text1"/>
                <w:sz w:val="28"/>
                <w:szCs w:val="28"/>
              </w:rPr>
            </w:pP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CellMar>
            <w:top w:w="0" w:type="dxa"/>
            <w:left w:w="0" w:type="dxa"/>
            <w:bottom w:w="0" w:type="dxa"/>
            <w:right w:w="0" w:type="dxa"/>
          </w:tblCellMar>
        </w:tblPrEx>
        <w:trPr>
          <w:trHeight w:val="442" w:hRule="atLeast"/>
          <w:jc w:val="center"/>
        </w:trPr>
        <w:tc>
          <w:tcPr>
            <w:tcW w:w="1260" w:type="dxa"/>
            <w:vMerge w:val="continue"/>
            <w:tcBorders>
              <w:left w:val="single" w:color="auto" w:sz="4" w:space="0"/>
              <w:right w:val="single" w:color="000000" w:sz="4" w:space="0"/>
            </w:tcBorders>
            <w:vAlign w:val="center"/>
          </w:tcPr>
          <w:p>
            <w:pPr>
              <w:spacing w:line="400" w:lineRule="exact"/>
              <w:ind w:firstLine="560" w:firstLineChars="200"/>
              <w:rPr>
                <w:rFonts w:ascii="仿宋_GB2312" w:hAnsi="仿宋_GB2312" w:eastAsia="仿宋_GB2312" w:cs="仿宋_GB2312"/>
                <w:color w:val="000000" w:themeColor="text1"/>
                <w:sz w:val="28"/>
                <w:szCs w:val="28"/>
                <w:lang w:val="zh-CN"/>
              </w:rPr>
            </w:pPr>
          </w:p>
        </w:tc>
        <w:tc>
          <w:tcPr>
            <w:tcW w:w="1437" w:type="dxa"/>
            <w:vMerge w:val="continue"/>
            <w:tcBorders>
              <w:left w:val="single" w:color="000000" w:sz="4" w:space="0"/>
              <w:right w:val="single" w:color="000000" w:sz="4" w:space="0"/>
            </w:tcBorders>
            <w:vAlign w:val="center"/>
          </w:tcPr>
          <w:p>
            <w:pPr>
              <w:pStyle w:val="2"/>
              <w:spacing w:line="400" w:lineRule="exact"/>
              <w:ind w:firstLine="0" w:firstLineChars="0"/>
              <w:rPr>
                <w:rFonts w:ascii="仿宋_GB2312" w:hAnsi="仿宋_GB2312" w:eastAsia="仿宋_GB2312" w:cs="仿宋_GB2312"/>
                <w:color w:val="000000" w:themeColor="text1"/>
                <w:sz w:val="28"/>
                <w:szCs w:val="28"/>
                <w:lang w:val="zh-CN"/>
              </w:rPr>
            </w:pPr>
          </w:p>
        </w:tc>
        <w:tc>
          <w:tcPr>
            <w:tcW w:w="65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lang w:val="zh-CN"/>
              </w:rPr>
            </w:pPr>
            <w:r>
              <w:rPr>
                <w:rFonts w:hint="eastAsia" w:ascii="仿宋_GB2312" w:hAnsi="仿宋_GB2312" w:eastAsia="仿宋_GB2312" w:cs="仿宋_GB2312"/>
                <w:color w:val="000000" w:themeColor="text1"/>
                <w:sz w:val="28"/>
                <w:szCs w:val="28"/>
              </w:rPr>
              <w:t>2</w:t>
            </w:r>
          </w:p>
        </w:tc>
        <w:tc>
          <w:tcPr>
            <w:tcW w:w="6176" w:type="dxa"/>
            <w:tcBorders>
              <w:top w:val="single" w:color="auto" w:sz="4" w:space="0"/>
              <w:left w:val="single" w:color="000000" w:sz="4" w:space="0"/>
              <w:bottom w:val="single" w:color="auto" w:sz="4" w:space="0"/>
              <w:right w:val="single" w:color="000000" w:sz="4" w:space="0"/>
            </w:tcBorders>
            <w:vAlign w:val="center"/>
          </w:tcPr>
          <w:p>
            <w:pPr>
              <w:pStyle w:val="2"/>
              <w:spacing w:line="400" w:lineRule="exact"/>
              <w:ind w:firstLine="0" w:firstLineChars="0"/>
              <w:rPr>
                <w:rFonts w:ascii="仿宋_GB2312" w:hAnsi="仿宋_GB2312" w:eastAsia="仿宋_GB2312" w:cs="仿宋_GB2312"/>
                <w:color w:val="000000" w:themeColor="text1"/>
                <w:sz w:val="28"/>
                <w:szCs w:val="28"/>
                <w:lang w:val="zh-CN"/>
              </w:rPr>
            </w:pPr>
            <w:r>
              <w:rPr>
                <w:rFonts w:hint="eastAsia" w:ascii="仿宋_GB2312" w:hAnsi="仿宋_GB2312" w:eastAsia="仿宋_GB2312" w:cs="仿宋_GB2312"/>
                <w:color w:val="000000" w:themeColor="text1"/>
                <w:sz w:val="28"/>
                <w:szCs w:val="28"/>
                <w:lang w:val="zh-CN"/>
              </w:rPr>
              <w:t>基本训练场所使用面积不少于150㎡。</w:t>
            </w:r>
          </w:p>
        </w:tc>
        <w:tc>
          <w:tcPr>
            <w:tcW w:w="3234" w:type="dxa"/>
            <w:vMerge w:val="continue"/>
            <w:tcBorders>
              <w:left w:val="single" w:color="000000"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CellMar>
            <w:top w:w="0" w:type="dxa"/>
            <w:left w:w="0" w:type="dxa"/>
            <w:bottom w:w="0" w:type="dxa"/>
            <w:right w:w="0" w:type="dxa"/>
          </w:tblCellMar>
        </w:tblPrEx>
        <w:trPr>
          <w:trHeight w:val="427" w:hRule="atLeast"/>
          <w:jc w:val="center"/>
        </w:trPr>
        <w:tc>
          <w:tcPr>
            <w:tcW w:w="1260" w:type="dxa"/>
            <w:vMerge w:val="continue"/>
            <w:tcBorders>
              <w:left w:val="single" w:color="auto" w:sz="4" w:space="0"/>
              <w:right w:val="single" w:color="000000" w:sz="4" w:space="0"/>
            </w:tcBorders>
            <w:vAlign w:val="center"/>
          </w:tcPr>
          <w:p>
            <w:pPr>
              <w:spacing w:line="400" w:lineRule="exact"/>
              <w:ind w:firstLine="560" w:firstLineChars="200"/>
              <w:rPr>
                <w:rFonts w:ascii="仿宋_GB2312" w:hAnsi="仿宋_GB2312" w:eastAsia="仿宋_GB2312" w:cs="仿宋_GB2312"/>
                <w:color w:val="000000" w:themeColor="text1"/>
                <w:sz w:val="28"/>
                <w:szCs w:val="28"/>
                <w:lang w:val="zh-CN"/>
              </w:rPr>
            </w:pPr>
          </w:p>
        </w:tc>
        <w:tc>
          <w:tcPr>
            <w:tcW w:w="1437" w:type="dxa"/>
            <w:vMerge w:val="continue"/>
            <w:tcBorders>
              <w:left w:val="single" w:color="000000" w:sz="4" w:space="0"/>
              <w:right w:val="single" w:color="000000" w:sz="4" w:space="0"/>
            </w:tcBorders>
            <w:vAlign w:val="center"/>
          </w:tcPr>
          <w:p>
            <w:pPr>
              <w:pStyle w:val="2"/>
              <w:spacing w:line="400" w:lineRule="exact"/>
              <w:ind w:firstLine="0" w:firstLineChars="0"/>
              <w:rPr>
                <w:rFonts w:ascii="仿宋_GB2312" w:hAnsi="仿宋_GB2312" w:eastAsia="仿宋_GB2312" w:cs="仿宋_GB2312"/>
                <w:color w:val="000000" w:themeColor="text1"/>
                <w:sz w:val="28"/>
                <w:szCs w:val="28"/>
                <w:lang w:val="zh-CN"/>
              </w:rPr>
            </w:pPr>
          </w:p>
        </w:tc>
        <w:tc>
          <w:tcPr>
            <w:tcW w:w="65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lang w:val="zh-CN"/>
              </w:rPr>
            </w:pPr>
            <w:r>
              <w:rPr>
                <w:rFonts w:hint="eastAsia" w:ascii="仿宋_GB2312" w:hAnsi="仿宋_GB2312" w:eastAsia="仿宋_GB2312" w:cs="仿宋_GB2312"/>
                <w:color w:val="000000" w:themeColor="text1"/>
                <w:sz w:val="28"/>
                <w:szCs w:val="28"/>
              </w:rPr>
              <w:t>2</w:t>
            </w:r>
          </w:p>
        </w:tc>
        <w:tc>
          <w:tcPr>
            <w:tcW w:w="6176" w:type="dxa"/>
            <w:tcBorders>
              <w:top w:val="single" w:color="auto" w:sz="4" w:space="0"/>
              <w:left w:val="single" w:color="000000" w:sz="4" w:space="0"/>
              <w:bottom w:val="single" w:color="auto" w:sz="4" w:space="0"/>
              <w:right w:val="single" w:color="000000" w:sz="4" w:space="0"/>
            </w:tcBorders>
            <w:vAlign w:val="center"/>
          </w:tcPr>
          <w:p>
            <w:pPr>
              <w:pStyle w:val="2"/>
              <w:spacing w:line="400" w:lineRule="exact"/>
              <w:ind w:firstLine="0" w:firstLineChars="0"/>
              <w:rPr>
                <w:rFonts w:ascii="仿宋_GB2312" w:hAnsi="仿宋_GB2312" w:eastAsia="仿宋_GB2312" w:cs="仿宋_GB2312"/>
                <w:color w:val="000000" w:themeColor="text1"/>
                <w:sz w:val="28"/>
                <w:szCs w:val="28"/>
                <w:lang w:val="zh-CN"/>
              </w:rPr>
            </w:pPr>
            <w:r>
              <w:rPr>
                <w:rFonts w:hint="eastAsia" w:ascii="仿宋_GB2312" w:hAnsi="仿宋_GB2312" w:eastAsia="仿宋_GB2312" w:cs="仿宋_GB2312"/>
                <w:color w:val="000000" w:themeColor="text1"/>
                <w:sz w:val="28"/>
                <w:szCs w:val="28"/>
                <w:lang w:val="zh-CN"/>
              </w:rPr>
              <w:t>大教室至少2间，单间面积不少于30㎡。</w:t>
            </w:r>
          </w:p>
        </w:tc>
        <w:tc>
          <w:tcPr>
            <w:tcW w:w="3234" w:type="dxa"/>
            <w:vMerge w:val="continue"/>
            <w:tcBorders>
              <w:left w:val="single" w:color="000000" w:sz="4" w:space="0"/>
              <w:right w:val="single" w:color="000000" w:sz="4" w:space="0"/>
            </w:tcBorders>
            <w:vAlign w:val="center"/>
          </w:tcPr>
          <w:p>
            <w:pPr>
              <w:spacing w:line="400" w:lineRule="exact"/>
              <w:jc w:val="left"/>
              <w:rPr>
                <w:rFonts w:ascii="仿宋_GB2312" w:hAnsi="仿宋_GB2312" w:eastAsia="仿宋_GB2312" w:cs="仿宋_GB2312"/>
                <w:color w:val="000000" w:themeColor="text1"/>
                <w:sz w:val="28"/>
                <w:szCs w:val="28"/>
              </w:rPr>
            </w:pP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CellMar>
            <w:top w:w="0" w:type="dxa"/>
            <w:left w:w="0" w:type="dxa"/>
            <w:bottom w:w="0" w:type="dxa"/>
            <w:right w:w="0" w:type="dxa"/>
          </w:tblCellMar>
        </w:tblPrEx>
        <w:trPr>
          <w:trHeight w:val="307" w:hRule="atLeast"/>
          <w:jc w:val="center"/>
        </w:trPr>
        <w:tc>
          <w:tcPr>
            <w:tcW w:w="1260" w:type="dxa"/>
            <w:vMerge w:val="continue"/>
            <w:tcBorders>
              <w:left w:val="single" w:color="auto" w:sz="4" w:space="0"/>
              <w:bottom w:val="single" w:color="auto" w:sz="4" w:space="0"/>
              <w:right w:val="single" w:color="000000" w:sz="4" w:space="0"/>
            </w:tcBorders>
            <w:vAlign w:val="center"/>
          </w:tcPr>
          <w:p>
            <w:pPr>
              <w:spacing w:line="400" w:lineRule="exact"/>
              <w:ind w:firstLine="560" w:firstLineChars="200"/>
              <w:rPr>
                <w:rFonts w:ascii="仿宋_GB2312" w:hAnsi="仿宋_GB2312" w:eastAsia="仿宋_GB2312" w:cs="仿宋_GB2312"/>
                <w:color w:val="000000" w:themeColor="text1"/>
                <w:sz w:val="28"/>
                <w:szCs w:val="28"/>
                <w:lang w:val="zh-CN"/>
              </w:rPr>
            </w:pPr>
          </w:p>
        </w:tc>
        <w:tc>
          <w:tcPr>
            <w:tcW w:w="1437" w:type="dxa"/>
            <w:vMerge w:val="continue"/>
            <w:tcBorders>
              <w:left w:val="single" w:color="000000" w:sz="4" w:space="0"/>
              <w:bottom w:val="single" w:color="auto" w:sz="4" w:space="0"/>
              <w:right w:val="single" w:color="000000" w:sz="4" w:space="0"/>
            </w:tcBorders>
            <w:vAlign w:val="center"/>
          </w:tcPr>
          <w:p>
            <w:pPr>
              <w:pStyle w:val="2"/>
              <w:spacing w:line="400" w:lineRule="exact"/>
              <w:ind w:firstLine="0" w:firstLineChars="0"/>
              <w:rPr>
                <w:rFonts w:ascii="仿宋_GB2312" w:hAnsi="仿宋_GB2312" w:eastAsia="仿宋_GB2312" w:cs="仿宋_GB2312"/>
                <w:color w:val="000000" w:themeColor="text1"/>
                <w:sz w:val="28"/>
                <w:szCs w:val="28"/>
                <w:lang w:val="zh-CN"/>
              </w:rPr>
            </w:pPr>
          </w:p>
        </w:tc>
        <w:tc>
          <w:tcPr>
            <w:tcW w:w="65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lang w:val="zh-CN"/>
              </w:rPr>
            </w:pPr>
            <w:r>
              <w:rPr>
                <w:rFonts w:hint="eastAsia" w:ascii="仿宋_GB2312" w:hAnsi="仿宋_GB2312" w:eastAsia="仿宋_GB2312" w:cs="仿宋_GB2312"/>
                <w:color w:val="000000" w:themeColor="text1"/>
                <w:sz w:val="28"/>
                <w:szCs w:val="28"/>
              </w:rPr>
              <w:t>2</w:t>
            </w:r>
          </w:p>
        </w:tc>
        <w:tc>
          <w:tcPr>
            <w:tcW w:w="6176" w:type="dxa"/>
            <w:tcBorders>
              <w:top w:val="single" w:color="auto" w:sz="4" w:space="0"/>
              <w:left w:val="single" w:color="000000" w:sz="4" w:space="0"/>
              <w:bottom w:val="single" w:color="auto" w:sz="4" w:space="0"/>
              <w:right w:val="single" w:color="000000" w:sz="4" w:space="0"/>
            </w:tcBorders>
            <w:vAlign w:val="center"/>
          </w:tcPr>
          <w:p>
            <w:pPr>
              <w:pStyle w:val="2"/>
              <w:spacing w:line="400" w:lineRule="exact"/>
              <w:ind w:firstLine="0" w:firstLineChars="0"/>
              <w:rPr>
                <w:rFonts w:ascii="仿宋_GB2312" w:hAnsi="仿宋_GB2312" w:eastAsia="仿宋_GB2312" w:cs="仿宋_GB2312"/>
                <w:color w:val="000000" w:themeColor="text1"/>
                <w:sz w:val="28"/>
                <w:szCs w:val="28"/>
                <w:lang w:val="zh-CN"/>
              </w:rPr>
            </w:pPr>
            <w:r>
              <w:rPr>
                <w:rFonts w:hint="eastAsia" w:ascii="仿宋_GB2312" w:hAnsi="仿宋_GB2312" w:eastAsia="仿宋_GB2312" w:cs="仿宋_GB2312"/>
                <w:color w:val="000000" w:themeColor="text1"/>
                <w:sz w:val="28"/>
                <w:szCs w:val="28"/>
                <w:lang w:val="zh-CN"/>
              </w:rPr>
              <w:t>个训室至少3间，单间面积不少于8㎡</w:t>
            </w:r>
          </w:p>
          <w:p>
            <w:pPr>
              <w:pStyle w:val="2"/>
              <w:spacing w:line="400" w:lineRule="exact"/>
              <w:ind w:firstLine="0" w:firstLineChars="0"/>
              <w:rPr>
                <w:rFonts w:ascii="仿宋_GB2312" w:hAnsi="仿宋_GB2312" w:eastAsia="仿宋_GB2312" w:cs="仿宋_GB2312"/>
                <w:color w:val="000000" w:themeColor="text1"/>
                <w:sz w:val="28"/>
                <w:szCs w:val="28"/>
                <w:lang w:val="zh-CN"/>
              </w:rPr>
            </w:pPr>
            <w:r>
              <w:rPr>
                <w:rFonts w:hint="eastAsia" w:ascii="仿宋_GB2312" w:hAnsi="仿宋_GB2312" w:eastAsia="仿宋_GB2312" w:cs="仿宋_GB2312"/>
                <w:color w:val="000000" w:themeColor="text1"/>
                <w:sz w:val="28"/>
                <w:szCs w:val="28"/>
                <w:lang w:val="zh-CN"/>
              </w:rPr>
              <w:t>（室内应有吸音降噪处理，室内噪音≤45dBA）。</w:t>
            </w:r>
          </w:p>
        </w:tc>
        <w:tc>
          <w:tcPr>
            <w:tcW w:w="3234" w:type="dxa"/>
            <w:vMerge w:val="continue"/>
            <w:tcBorders>
              <w:left w:val="single" w:color="000000" w:sz="4" w:space="0"/>
              <w:bottom w:val="single" w:color="auto" w:sz="4" w:space="0"/>
              <w:right w:val="single" w:color="000000" w:sz="4" w:space="0"/>
            </w:tcBorders>
            <w:vAlign w:val="center"/>
          </w:tcPr>
          <w:p>
            <w:pPr>
              <w:spacing w:line="400" w:lineRule="exact"/>
              <w:jc w:val="left"/>
              <w:rPr>
                <w:rFonts w:ascii="仿宋_GB2312" w:hAnsi="仿宋_GB2312" w:eastAsia="仿宋_GB2312" w:cs="仿宋_GB2312"/>
                <w:color w:val="000000" w:themeColor="text1"/>
                <w:sz w:val="28"/>
                <w:szCs w:val="28"/>
              </w:rPr>
            </w:pP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CellMar>
            <w:top w:w="0" w:type="dxa"/>
            <w:left w:w="0" w:type="dxa"/>
            <w:bottom w:w="0" w:type="dxa"/>
            <w:right w:w="0" w:type="dxa"/>
          </w:tblCellMar>
        </w:tblPrEx>
        <w:trPr>
          <w:trHeight w:val="397" w:hRule="atLeast"/>
          <w:jc w:val="center"/>
        </w:trPr>
        <w:tc>
          <w:tcPr>
            <w:tcW w:w="1260" w:type="dxa"/>
            <w:vMerge w:val="continue"/>
            <w:tcBorders>
              <w:top w:val="single" w:color="auto" w:sz="4" w:space="0"/>
              <w:left w:val="single" w:color="auto" w:sz="4" w:space="0"/>
              <w:right w:val="single" w:color="000000" w:sz="4" w:space="0"/>
            </w:tcBorders>
            <w:vAlign w:val="center"/>
          </w:tcPr>
          <w:p>
            <w:pPr>
              <w:spacing w:line="400" w:lineRule="exact"/>
              <w:ind w:firstLine="560" w:firstLineChars="200"/>
              <w:rPr>
                <w:rFonts w:ascii="仿宋_GB2312" w:hAnsi="仿宋_GB2312" w:eastAsia="仿宋_GB2312" w:cs="仿宋_GB2312"/>
                <w:color w:val="000000" w:themeColor="text1"/>
                <w:sz w:val="28"/>
                <w:szCs w:val="28"/>
                <w:lang w:val="zh-CN"/>
              </w:rPr>
            </w:pPr>
          </w:p>
        </w:tc>
        <w:tc>
          <w:tcPr>
            <w:tcW w:w="1437" w:type="dxa"/>
            <w:vMerge w:val="continue"/>
            <w:tcBorders>
              <w:top w:val="single" w:color="auto" w:sz="4" w:space="0"/>
              <w:left w:val="single" w:color="000000" w:sz="4" w:space="0"/>
              <w:right w:val="single" w:color="000000" w:sz="4" w:space="0"/>
            </w:tcBorders>
            <w:vAlign w:val="center"/>
          </w:tcPr>
          <w:p>
            <w:pPr>
              <w:pStyle w:val="2"/>
              <w:spacing w:line="400" w:lineRule="exact"/>
              <w:ind w:firstLine="0" w:firstLineChars="0"/>
              <w:rPr>
                <w:rFonts w:ascii="仿宋_GB2312" w:hAnsi="仿宋_GB2312" w:eastAsia="仿宋_GB2312" w:cs="仿宋_GB2312"/>
                <w:color w:val="000000" w:themeColor="text1"/>
                <w:sz w:val="28"/>
                <w:szCs w:val="28"/>
                <w:lang w:val="zh-CN"/>
              </w:rPr>
            </w:pPr>
          </w:p>
        </w:tc>
        <w:tc>
          <w:tcPr>
            <w:tcW w:w="65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lang w:val="zh-CN"/>
              </w:rPr>
            </w:pPr>
            <w:r>
              <w:rPr>
                <w:rFonts w:hint="eastAsia" w:ascii="仿宋_GB2312" w:hAnsi="仿宋_GB2312" w:eastAsia="仿宋_GB2312" w:cs="仿宋_GB2312"/>
                <w:color w:val="000000" w:themeColor="text1"/>
                <w:sz w:val="28"/>
                <w:szCs w:val="28"/>
              </w:rPr>
              <w:t>2</w:t>
            </w:r>
          </w:p>
        </w:tc>
        <w:tc>
          <w:tcPr>
            <w:tcW w:w="6176" w:type="dxa"/>
            <w:tcBorders>
              <w:top w:val="single" w:color="auto" w:sz="4" w:space="0"/>
              <w:left w:val="single" w:color="000000" w:sz="4" w:space="0"/>
              <w:bottom w:val="single" w:color="auto" w:sz="4" w:space="0"/>
              <w:right w:val="single" w:color="000000" w:sz="4" w:space="0"/>
            </w:tcBorders>
            <w:vAlign w:val="center"/>
          </w:tcPr>
          <w:p>
            <w:pPr>
              <w:pStyle w:val="2"/>
              <w:spacing w:line="400" w:lineRule="exact"/>
              <w:ind w:firstLine="0" w:firstLineChars="0"/>
              <w:rPr>
                <w:rFonts w:ascii="仿宋_GB2312" w:hAnsi="仿宋_GB2312" w:eastAsia="仿宋_GB2312" w:cs="仿宋_GB2312"/>
                <w:color w:val="000000" w:themeColor="text1"/>
                <w:sz w:val="28"/>
                <w:szCs w:val="28"/>
                <w:lang w:val="zh-CN"/>
              </w:rPr>
            </w:pPr>
            <w:r>
              <w:rPr>
                <w:rFonts w:hint="eastAsia" w:ascii="仿宋_GB2312" w:hAnsi="仿宋_GB2312" w:eastAsia="仿宋_GB2312" w:cs="仿宋_GB2312"/>
                <w:color w:val="000000" w:themeColor="text1"/>
                <w:sz w:val="28"/>
                <w:szCs w:val="28"/>
                <w:lang w:val="zh-CN"/>
              </w:rPr>
              <w:t>小教室至少3间，单间面积不少于20㎡。</w:t>
            </w:r>
          </w:p>
        </w:tc>
        <w:tc>
          <w:tcPr>
            <w:tcW w:w="3234" w:type="dxa"/>
            <w:vMerge w:val="continue"/>
            <w:tcBorders>
              <w:top w:val="single" w:color="auto" w:sz="4" w:space="0"/>
              <w:left w:val="single" w:color="000000" w:sz="4" w:space="0"/>
              <w:right w:val="single" w:color="000000" w:sz="4" w:space="0"/>
            </w:tcBorders>
            <w:vAlign w:val="center"/>
          </w:tcPr>
          <w:p>
            <w:pPr>
              <w:spacing w:line="400" w:lineRule="exact"/>
              <w:jc w:val="left"/>
              <w:rPr>
                <w:rFonts w:ascii="仿宋_GB2312" w:hAnsi="仿宋_GB2312" w:eastAsia="仿宋_GB2312" w:cs="仿宋_GB2312"/>
                <w:color w:val="000000" w:themeColor="text1"/>
                <w:sz w:val="28"/>
                <w:szCs w:val="28"/>
              </w:rPr>
            </w:pP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CellMar>
            <w:top w:w="0" w:type="dxa"/>
            <w:left w:w="0" w:type="dxa"/>
            <w:bottom w:w="0" w:type="dxa"/>
            <w:right w:w="0" w:type="dxa"/>
          </w:tblCellMar>
        </w:tblPrEx>
        <w:trPr>
          <w:trHeight w:val="485" w:hRule="atLeast"/>
          <w:jc w:val="center"/>
        </w:trPr>
        <w:tc>
          <w:tcPr>
            <w:tcW w:w="1260" w:type="dxa"/>
            <w:vMerge w:val="continue"/>
            <w:tcBorders>
              <w:left w:val="single" w:color="auto" w:sz="4" w:space="0"/>
              <w:right w:val="single" w:color="000000" w:sz="4" w:space="0"/>
            </w:tcBorders>
            <w:vAlign w:val="center"/>
          </w:tcPr>
          <w:p>
            <w:pPr>
              <w:spacing w:line="400" w:lineRule="exact"/>
              <w:ind w:firstLine="560" w:firstLineChars="200"/>
              <w:rPr>
                <w:rFonts w:ascii="仿宋_GB2312" w:hAnsi="仿宋_GB2312" w:eastAsia="仿宋_GB2312" w:cs="仿宋_GB2312"/>
                <w:color w:val="000000" w:themeColor="text1"/>
                <w:sz w:val="28"/>
                <w:szCs w:val="28"/>
              </w:rPr>
            </w:pPr>
          </w:p>
        </w:tc>
        <w:tc>
          <w:tcPr>
            <w:tcW w:w="1437" w:type="dxa"/>
            <w:vMerge w:val="continue"/>
            <w:tcBorders>
              <w:left w:val="single" w:color="000000"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lang w:val="zh-CN"/>
              </w:rPr>
            </w:pPr>
          </w:p>
        </w:tc>
        <w:tc>
          <w:tcPr>
            <w:tcW w:w="65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lang w:val="zh-CN"/>
              </w:rPr>
            </w:pPr>
            <w:r>
              <w:rPr>
                <w:rFonts w:hint="eastAsia" w:ascii="仿宋_GB2312" w:hAnsi="仿宋_GB2312" w:eastAsia="仿宋_GB2312" w:cs="仿宋_GB2312"/>
                <w:color w:val="000000" w:themeColor="text1"/>
                <w:sz w:val="28"/>
                <w:szCs w:val="28"/>
              </w:rPr>
              <w:t>2</w:t>
            </w:r>
          </w:p>
        </w:tc>
        <w:tc>
          <w:tcPr>
            <w:tcW w:w="6176"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lang w:val="zh-CN"/>
              </w:rPr>
            </w:pPr>
            <w:r>
              <w:rPr>
                <w:rFonts w:hint="eastAsia" w:ascii="仿宋_GB2312" w:hAnsi="仿宋_GB2312" w:eastAsia="仿宋_GB2312" w:cs="仿宋_GB2312"/>
                <w:color w:val="000000" w:themeColor="text1"/>
                <w:sz w:val="28"/>
                <w:szCs w:val="28"/>
                <w:lang w:val="zh-CN"/>
              </w:rPr>
              <w:t>有专用的康复评估室、教师办公室；需划分出家长/儿童休息场所；</w:t>
            </w:r>
          </w:p>
        </w:tc>
        <w:tc>
          <w:tcPr>
            <w:tcW w:w="3234" w:type="dxa"/>
            <w:vMerge w:val="continue"/>
            <w:tcBorders>
              <w:left w:val="single" w:color="000000" w:sz="4" w:space="0"/>
              <w:right w:val="single" w:color="000000" w:sz="4" w:space="0"/>
            </w:tcBorders>
            <w:vAlign w:val="center"/>
          </w:tcPr>
          <w:p>
            <w:pPr>
              <w:spacing w:line="400" w:lineRule="exact"/>
              <w:jc w:val="left"/>
              <w:rPr>
                <w:rFonts w:ascii="仿宋_GB2312" w:hAnsi="仿宋_GB2312" w:eastAsia="仿宋_GB2312" w:cs="仿宋_GB2312"/>
                <w:color w:val="000000" w:themeColor="text1"/>
                <w:sz w:val="28"/>
                <w:szCs w:val="28"/>
              </w:rPr>
            </w:pP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CellMar>
            <w:top w:w="0" w:type="dxa"/>
            <w:left w:w="0" w:type="dxa"/>
            <w:bottom w:w="0" w:type="dxa"/>
            <w:right w:w="0" w:type="dxa"/>
          </w:tblCellMar>
        </w:tblPrEx>
        <w:trPr>
          <w:trHeight w:val="436" w:hRule="atLeast"/>
          <w:jc w:val="center"/>
        </w:trPr>
        <w:tc>
          <w:tcPr>
            <w:tcW w:w="1260" w:type="dxa"/>
            <w:vMerge w:val="continue"/>
            <w:tcBorders>
              <w:left w:val="single" w:color="auto" w:sz="4" w:space="0"/>
              <w:right w:val="single" w:color="000000" w:sz="4" w:space="0"/>
            </w:tcBorders>
            <w:vAlign w:val="center"/>
          </w:tcPr>
          <w:p>
            <w:pPr>
              <w:spacing w:line="400" w:lineRule="exact"/>
              <w:ind w:firstLine="560" w:firstLineChars="200"/>
              <w:rPr>
                <w:rFonts w:ascii="仿宋_GB2312" w:hAnsi="仿宋_GB2312" w:eastAsia="仿宋_GB2312" w:cs="仿宋_GB2312"/>
                <w:color w:val="000000" w:themeColor="text1"/>
                <w:sz w:val="28"/>
                <w:szCs w:val="28"/>
                <w:lang w:val="zh-CN"/>
              </w:rPr>
            </w:pPr>
          </w:p>
        </w:tc>
        <w:tc>
          <w:tcPr>
            <w:tcW w:w="1437" w:type="dxa"/>
            <w:vMerge w:val="continue"/>
            <w:tcBorders>
              <w:left w:val="single" w:color="000000"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lang w:val="zh-CN"/>
              </w:rPr>
            </w:pPr>
          </w:p>
        </w:tc>
        <w:tc>
          <w:tcPr>
            <w:tcW w:w="65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lang w:val="zh-CN"/>
              </w:rPr>
            </w:pPr>
            <w:r>
              <w:rPr>
                <w:rFonts w:hint="eastAsia" w:ascii="仿宋_GB2312" w:hAnsi="仿宋_GB2312" w:eastAsia="仿宋_GB2312" w:cs="仿宋_GB2312"/>
                <w:color w:val="000000" w:themeColor="text1"/>
                <w:sz w:val="28"/>
                <w:szCs w:val="28"/>
              </w:rPr>
              <w:t>2</w:t>
            </w:r>
          </w:p>
        </w:tc>
        <w:tc>
          <w:tcPr>
            <w:tcW w:w="6176"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lang w:val="zh-CN"/>
              </w:rPr>
            </w:pPr>
            <w:r>
              <w:rPr>
                <w:rFonts w:hint="eastAsia" w:ascii="仿宋_GB2312" w:hAnsi="仿宋_GB2312" w:eastAsia="仿宋_GB2312" w:cs="仿宋_GB2312"/>
                <w:color w:val="000000" w:themeColor="text1"/>
                <w:sz w:val="28"/>
                <w:szCs w:val="28"/>
                <w:lang w:val="zh-CN"/>
              </w:rPr>
              <w:t>有可利用的户外活动场地。</w:t>
            </w:r>
          </w:p>
        </w:tc>
        <w:tc>
          <w:tcPr>
            <w:tcW w:w="3234" w:type="dxa"/>
            <w:vMerge w:val="continue"/>
            <w:tcBorders>
              <w:left w:val="single" w:color="000000" w:sz="4" w:space="0"/>
              <w:right w:val="single" w:color="000000" w:sz="4" w:space="0"/>
            </w:tcBorders>
            <w:vAlign w:val="center"/>
          </w:tcPr>
          <w:p>
            <w:pPr>
              <w:spacing w:line="400" w:lineRule="exact"/>
              <w:jc w:val="left"/>
              <w:rPr>
                <w:rFonts w:ascii="仿宋_GB2312" w:hAnsi="仿宋_GB2312" w:eastAsia="仿宋_GB2312" w:cs="仿宋_GB2312"/>
                <w:color w:val="000000" w:themeColor="text1"/>
                <w:sz w:val="28"/>
                <w:szCs w:val="28"/>
              </w:rPr>
            </w:pP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CellMar>
            <w:top w:w="0" w:type="dxa"/>
            <w:left w:w="0" w:type="dxa"/>
            <w:bottom w:w="0" w:type="dxa"/>
            <w:right w:w="0" w:type="dxa"/>
          </w:tblCellMar>
        </w:tblPrEx>
        <w:trPr>
          <w:trHeight w:val="511" w:hRule="atLeast"/>
          <w:jc w:val="center"/>
        </w:trPr>
        <w:tc>
          <w:tcPr>
            <w:tcW w:w="1260" w:type="dxa"/>
            <w:vMerge w:val="continue"/>
            <w:tcBorders>
              <w:left w:val="single" w:color="auto" w:sz="4" w:space="0"/>
              <w:right w:val="single" w:color="000000" w:sz="4" w:space="0"/>
            </w:tcBorders>
            <w:vAlign w:val="center"/>
          </w:tcPr>
          <w:p>
            <w:pPr>
              <w:spacing w:line="400" w:lineRule="exact"/>
              <w:ind w:firstLine="560" w:firstLineChars="200"/>
              <w:rPr>
                <w:rFonts w:ascii="仿宋_GB2312" w:hAnsi="仿宋_GB2312" w:eastAsia="仿宋_GB2312" w:cs="仿宋_GB2312"/>
                <w:color w:val="000000" w:themeColor="text1"/>
                <w:sz w:val="28"/>
                <w:szCs w:val="28"/>
                <w:lang w:val="zh-CN"/>
              </w:rPr>
            </w:pPr>
          </w:p>
        </w:tc>
        <w:tc>
          <w:tcPr>
            <w:tcW w:w="1437" w:type="dxa"/>
            <w:vMerge w:val="continue"/>
            <w:tcBorders>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rPr>
            </w:pPr>
          </w:p>
        </w:tc>
        <w:tc>
          <w:tcPr>
            <w:tcW w:w="65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6176"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有专供儿童使用的卫生间。</w:t>
            </w:r>
          </w:p>
        </w:tc>
        <w:tc>
          <w:tcPr>
            <w:tcW w:w="3234" w:type="dxa"/>
            <w:vMerge w:val="continue"/>
            <w:tcBorders>
              <w:left w:val="single" w:color="000000" w:sz="4" w:space="0"/>
              <w:bottom w:val="single" w:color="auto" w:sz="4" w:space="0"/>
              <w:right w:val="single" w:color="000000" w:sz="4" w:space="0"/>
            </w:tcBorders>
            <w:vAlign w:val="center"/>
          </w:tcPr>
          <w:p>
            <w:pPr>
              <w:spacing w:line="400" w:lineRule="exact"/>
              <w:jc w:val="left"/>
              <w:rPr>
                <w:rFonts w:ascii="仿宋_GB2312" w:hAnsi="仿宋_GB2312" w:eastAsia="仿宋_GB2312" w:cs="仿宋_GB2312"/>
                <w:color w:val="000000" w:themeColor="text1"/>
                <w:sz w:val="28"/>
                <w:szCs w:val="28"/>
              </w:rPr>
            </w:pP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CellMar>
            <w:top w:w="0" w:type="dxa"/>
            <w:left w:w="0" w:type="dxa"/>
            <w:bottom w:w="0" w:type="dxa"/>
            <w:right w:w="0" w:type="dxa"/>
          </w:tblCellMar>
        </w:tblPrEx>
        <w:trPr>
          <w:trHeight w:val="988" w:hRule="atLeast"/>
          <w:jc w:val="center"/>
        </w:trPr>
        <w:tc>
          <w:tcPr>
            <w:tcW w:w="1260" w:type="dxa"/>
            <w:vMerge w:val="continue"/>
            <w:tcBorders>
              <w:left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437" w:type="dxa"/>
            <w:vMerge w:val="restart"/>
            <w:tcBorders>
              <w:top w:val="single" w:color="auto" w:sz="4" w:space="0"/>
              <w:left w:val="single" w:color="000000"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4、设备设施</w:t>
            </w:r>
          </w:p>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（25）</w:t>
            </w:r>
          </w:p>
        </w:tc>
        <w:tc>
          <w:tcPr>
            <w:tcW w:w="65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lang w:val="zh-CN"/>
              </w:rPr>
            </w:pPr>
            <w:r>
              <w:rPr>
                <w:rFonts w:hint="eastAsia" w:ascii="仿宋_GB2312" w:hAnsi="仿宋_GB2312" w:eastAsia="仿宋_GB2312" w:cs="仿宋_GB2312"/>
                <w:color w:val="000000" w:themeColor="text1"/>
                <w:sz w:val="28"/>
                <w:szCs w:val="28"/>
              </w:rPr>
              <w:t>6</w:t>
            </w:r>
          </w:p>
        </w:tc>
        <w:tc>
          <w:tcPr>
            <w:tcW w:w="6176"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lang w:val="zh-CN"/>
              </w:rPr>
            </w:pPr>
            <w:r>
              <w:rPr>
                <w:rFonts w:hint="eastAsia" w:ascii="仿宋_GB2312" w:hAnsi="仿宋_GB2312" w:eastAsia="仿宋_GB2312" w:cs="仿宋_GB2312"/>
                <w:color w:val="000000" w:themeColor="text1"/>
                <w:sz w:val="28"/>
                <w:szCs w:val="28"/>
                <w:lang w:val="zh-CN"/>
              </w:rPr>
              <w:t>集体训练室：配备儿童课桌椅、大小白（黑）板、多媒体教学设备（电视机、录音机、数码相机、电脑、投影仪、钢琴或电子琴）、适合儿童特点的认知游戏、音乐等玩教具。</w:t>
            </w:r>
          </w:p>
        </w:tc>
        <w:tc>
          <w:tcPr>
            <w:tcW w:w="3234"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缺一项扣1分，扣完为止。</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CellMar>
            <w:top w:w="0" w:type="dxa"/>
            <w:left w:w="0" w:type="dxa"/>
            <w:bottom w:w="0" w:type="dxa"/>
            <w:right w:w="0" w:type="dxa"/>
          </w:tblCellMar>
        </w:tblPrEx>
        <w:trPr>
          <w:trHeight w:val="991" w:hRule="atLeast"/>
          <w:jc w:val="center"/>
        </w:trPr>
        <w:tc>
          <w:tcPr>
            <w:tcW w:w="1260" w:type="dxa"/>
            <w:vMerge w:val="continue"/>
            <w:tcBorders>
              <w:left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lang w:val="zh-CN"/>
              </w:rPr>
            </w:pPr>
          </w:p>
        </w:tc>
        <w:tc>
          <w:tcPr>
            <w:tcW w:w="1437" w:type="dxa"/>
            <w:vMerge w:val="continue"/>
            <w:tcBorders>
              <w:left w:val="single" w:color="000000"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lang w:val="zh-CN"/>
              </w:rPr>
            </w:pPr>
          </w:p>
        </w:tc>
        <w:tc>
          <w:tcPr>
            <w:tcW w:w="65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lang w:val="zh-CN"/>
              </w:rPr>
            </w:pPr>
            <w:r>
              <w:rPr>
                <w:rFonts w:hint="eastAsia" w:ascii="仿宋_GB2312" w:hAnsi="仿宋_GB2312" w:eastAsia="仿宋_GB2312" w:cs="仿宋_GB2312"/>
                <w:color w:val="000000" w:themeColor="text1"/>
                <w:sz w:val="28"/>
                <w:szCs w:val="28"/>
              </w:rPr>
              <w:t>6</w:t>
            </w:r>
          </w:p>
        </w:tc>
        <w:tc>
          <w:tcPr>
            <w:tcW w:w="6176"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lang w:val="zh-CN"/>
              </w:rPr>
            </w:pPr>
            <w:r>
              <w:rPr>
                <w:rFonts w:hint="eastAsia" w:ascii="仿宋_GB2312" w:hAnsi="仿宋_GB2312" w:eastAsia="仿宋_GB2312" w:cs="仿宋_GB2312"/>
                <w:color w:val="000000" w:themeColor="text1"/>
                <w:sz w:val="28"/>
                <w:szCs w:val="28"/>
                <w:lang w:val="zh-CN"/>
              </w:rPr>
              <w:t>感知觉运动训练室：配备万象组合包，如大小形状不同功能各异的球类、木条台、蹦床、彩虹伞、滑板车、吊筒、钻滚筒、布袋跳、按摩地垫、平衡木及平衡踩踏车、精细运动训练用玩具等。</w:t>
            </w:r>
          </w:p>
        </w:tc>
        <w:tc>
          <w:tcPr>
            <w:tcW w:w="3234"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缺一项扣1分，扣完为止。</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CellMar>
            <w:top w:w="0" w:type="dxa"/>
            <w:left w:w="0" w:type="dxa"/>
            <w:bottom w:w="0" w:type="dxa"/>
            <w:right w:w="0" w:type="dxa"/>
          </w:tblCellMar>
        </w:tblPrEx>
        <w:trPr>
          <w:trHeight w:val="629" w:hRule="atLeast"/>
          <w:jc w:val="center"/>
        </w:trPr>
        <w:tc>
          <w:tcPr>
            <w:tcW w:w="1260" w:type="dxa"/>
            <w:vMerge w:val="continue"/>
            <w:tcBorders>
              <w:left w:val="single" w:color="auto"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lang w:val="zh-CN"/>
              </w:rPr>
            </w:pPr>
          </w:p>
        </w:tc>
        <w:tc>
          <w:tcPr>
            <w:tcW w:w="1437" w:type="dxa"/>
            <w:vMerge w:val="continue"/>
            <w:tcBorders>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lang w:val="zh-CN"/>
              </w:rPr>
            </w:pPr>
          </w:p>
        </w:tc>
        <w:tc>
          <w:tcPr>
            <w:tcW w:w="65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lang w:val="zh-CN"/>
              </w:rPr>
            </w:pPr>
            <w:r>
              <w:rPr>
                <w:rFonts w:hint="eastAsia" w:ascii="仿宋_GB2312" w:hAnsi="仿宋_GB2312" w:eastAsia="仿宋_GB2312" w:cs="仿宋_GB2312"/>
                <w:color w:val="000000" w:themeColor="text1"/>
                <w:sz w:val="28"/>
                <w:szCs w:val="28"/>
              </w:rPr>
              <w:t>2</w:t>
            </w:r>
          </w:p>
        </w:tc>
        <w:tc>
          <w:tcPr>
            <w:tcW w:w="6176"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lang w:val="zh-CN"/>
              </w:rPr>
            </w:pPr>
            <w:r>
              <w:rPr>
                <w:rFonts w:hint="eastAsia" w:ascii="仿宋_GB2312" w:hAnsi="仿宋_GB2312" w:eastAsia="仿宋_GB2312" w:cs="仿宋_GB2312"/>
                <w:color w:val="000000" w:themeColor="text1"/>
                <w:sz w:val="28"/>
                <w:szCs w:val="28"/>
                <w:lang w:val="zh-CN"/>
              </w:rPr>
              <w:t>个别训练室：配备个训用的桌椅、玩教具等。</w:t>
            </w:r>
          </w:p>
        </w:tc>
        <w:tc>
          <w:tcPr>
            <w:tcW w:w="3234"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全部配备得2分，缺一项扣1分。</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CellMar>
            <w:top w:w="0" w:type="dxa"/>
            <w:left w:w="0" w:type="dxa"/>
            <w:bottom w:w="0" w:type="dxa"/>
            <w:right w:w="0" w:type="dxa"/>
          </w:tblCellMar>
        </w:tblPrEx>
        <w:trPr>
          <w:trHeight w:val="1066" w:hRule="atLeast"/>
          <w:jc w:val="center"/>
        </w:trPr>
        <w:tc>
          <w:tcPr>
            <w:tcW w:w="1260" w:type="dxa"/>
            <w:vMerge w:val="continue"/>
            <w:tcBorders>
              <w:top w:val="single" w:color="auto" w:sz="4" w:space="0"/>
              <w:left w:val="single" w:color="auto"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lang w:val="zh-CN"/>
              </w:rPr>
            </w:pPr>
          </w:p>
        </w:tc>
        <w:tc>
          <w:tcPr>
            <w:tcW w:w="1437"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lang w:val="zh-CN"/>
              </w:rPr>
            </w:pPr>
          </w:p>
        </w:tc>
        <w:tc>
          <w:tcPr>
            <w:tcW w:w="65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lang w:val="zh-CN"/>
              </w:rPr>
            </w:pPr>
            <w:r>
              <w:rPr>
                <w:rFonts w:hint="eastAsia" w:ascii="仿宋_GB2312" w:hAnsi="仿宋_GB2312" w:eastAsia="仿宋_GB2312" w:cs="仿宋_GB2312"/>
                <w:color w:val="000000" w:themeColor="text1"/>
                <w:sz w:val="28"/>
                <w:szCs w:val="28"/>
              </w:rPr>
              <w:t>6</w:t>
            </w:r>
          </w:p>
        </w:tc>
        <w:tc>
          <w:tcPr>
            <w:tcW w:w="6176"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lang w:val="zh-CN"/>
              </w:rPr>
            </w:pPr>
            <w:r>
              <w:rPr>
                <w:rFonts w:hint="eastAsia" w:ascii="仿宋_GB2312" w:hAnsi="仿宋_GB2312" w:eastAsia="仿宋_GB2312" w:cs="仿宋_GB2312"/>
                <w:color w:val="000000" w:themeColor="text1"/>
                <w:sz w:val="28"/>
                <w:szCs w:val="28"/>
                <w:lang w:val="zh-CN"/>
              </w:rPr>
              <w:t>多功能训练室：配备接待用课桌椅、档案柜、电脑、电脑桌椅等；配备基本的康复与教学评估设备；配备供及教师、家长学习、借用的康复训练相关书籍不少于100册。</w:t>
            </w:r>
          </w:p>
        </w:tc>
        <w:tc>
          <w:tcPr>
            <w:tcW w:w="3234"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缺一项扣1分，扣完为止。</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CellMar>
            <w:top w:w="0" w:type="dxa"/>
            <w:left w:w="0" w:type="dxa"/>
            <w:bottom w:w="0" w:type="dxa"/>
            <w:right w:w="0" w:type="dxa"/>
          </w:tblCellMar>
        </w:tblPrEx>
        <w:trPr>
          <w:trHeight w:val="489" w:hRule="atLeast"/>
          <w:jc w:val="center"/>
        </w:trPr>
        <w:tc>
          <w:tcPr>
            <w:tcW w:w="1260" w:type="dxa"/>
            <w:vMerge w:val="continue"/>
            <w:tcBorders>
              <w:top w:val="single" w:color="auto" w:sz="4" w:space="0"/>
              <w:left w:val="single" w:color="auto"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lang w:val="zh-CN"/>
              </w:rPr>
            </w:pPr>
          </w:p>
        </w:tc>
        <w:tc>
          <w:tcPr>
            <w:tcW w:w="1437"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lang w:val="zh-CN"/>
              </w:rPr>
            </w:pPr>
          </w:p>
        </w:tc>
        <w:tc>
          <w:tcPr>
            <w:tcW w:w="65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lang w:val="zh-CN"/>
              </w:rPr>
            </w:pPr>
            <w:r>
              <w:rPr>
                <w:rFonts w:hint="eastAsia" w:ascii="仿宋_GB2312" w:hAnsi="仿宋_GB2312" w:eastAsia="仿宋_GB2312" w:cs="仿宋_GB2312"/>
                <w:color w:val="000000" w:themeColor="text1"/>
                <w:sz w:val="28"/>
                <w:szCs w:val="28"/>
              </w:rPr>
              <w:t>2</w:t>
            </w:r>
          </w:p>
        </w:tc>
        <w:tc>
          <w:tcPr>
            <w:tcW w:w="6176"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lang w:val="zh-CN"/>
              </w:rPr>
            </w:pPr>
            <w:r>
              <w:rPr>
                <w:rFonts w:hint="eastAsia" w:ascii="仿宋_GB2312" w:hAnsi="仿宋_GB2312" w:eastAsia="仿宋_GB2312" w:cs="仿宋_GB2312"/>
                <w:color w:val="000000" w:themeColor="text1"/>
                <w:sz w:val="28"/>
                <w:szCs w:val="28"/>
                <w:lang w:val="zh-CN"/>
              </w:rPr>
              <w:t>配备多感官训练室和必备的沟通辅具。</w:t>
            </w:r>
          </w:p>
        </w:tc>
        <w:tc>
          <w:tcPr>
            <w:tcW w:w="3234"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全部配备得2分，缺一项扣1分。</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CellMar>
            <w:top w:w="0" w:type="dxa"/>
            <w:left w:w="0" w:type="dxa"/>
            <w:bottom w:w="0" w:type="dxa"/>
            <w:right w:w="0" w:type="dxa"/>
          </w:tblCellMar>
        </w:tblPrEx>
        <w:trPr>
          <w:trHeight w:val="314" w:hRule="atLeast"/>
          <w:jc w:val="center"/>
        </w:trPr>
        <w:tc>
          <w:tcPr>
            <w:tcW w:w="1260" w:type="dxa"/>
            <w:vMerge w:val="continue"/>
            <w:tcBorders>
              <w:top w:val="single" w:color="auto" w:sz="4" w:space="0"/>
              <w:left w:val="single" w:color="auto"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lang w:val="zh-CN"/>
              </w:rPr>
            </w:pPr>
          </w:p>
        </w:tc>
        <w:tc>
          <w:tcPr>
            <w:tcW w:w="1437"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lang w:val="zh-CN"/>
              </w:rPr>
            </w:pPr>
          </w:p>
        </w:tc>
        <w:tc>
          <w:tcPr>
            <w:tcW w:w="65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lang w:val="zh-CN"/>
              </w:rPr>
            </w:pPr>
            <w:r>
              <w:rPr>
                <w:rFonts w:hint="eastAsia" w:ascii="仿宋_GB2312" w:hAnsi="仿宋_GB2312" w:eastAsia="仿宋_GB2312" w:cs="仿宋_GB2312"/>
                <w:color w:val="000000" w:themeColor="text1"/>
                <w:sz w:val="28"/>
                <w:szCs w:val="28"/>
              </w:rPr>
              <w:t>1</w:t>
            </w:r>
          </w:p>
        </w:tc>
        <w:tc>
          <w:tcPr>
            <w:tcW w:w="6176"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lang w:val="zh-CN"/>
              </w:rPr>
            </w:pPr>
            <w:r>
              <w:rPr>
                <w:rFonts w:hint="eastAsia" w:ascii="仿宋_GB2312" w:hAnsi="仿宋_GB2312" w:eastAsia="仿宋_GB2312" w:cs="仿宋_GB2312"/>
                <w:color w:val="000000" w:themeColor="text1"/>
                <w:sz w:val="28"/>
                <w:szCs w:val="28"/>
                <w:lang w:val="zh-CN"/>
              </w:rPr>
              <w:t>有符合国家安全环保标准，适合幼儿年龄特点的多样玩具、图书。图书、玩具人均5件（册）以上（含自制玩具）。</w:t>
            </w:r>
          </w:p>
        </w:tc>
        <w:tc>
          <w:tcPr>
            <w:tcW w:w="3234"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符合得1分，不符合得0分。</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CellMar>
            <w:top w:w="0" w:type="dxa"/>
            <w:left w:w="0" w:type="dxa"/>
            <w:bottom w:w="0" w:type="dxa"/>
            <w:right w:w="0" w:type="dxa"/>
          </w:tblCellMar>
        </w:tblPrEx>
        <w:trPr>
          <w:trHeight w:val="794" w:hRule="atLeast"/>
          <w:jc w:val="center"/>
        </w:trPr>
        <w:tc>
          <w:tcPr>
            <w:tcW w:w="1260" w:type="dxa"/>
            <w:vMerge w:val="continue"/>
            <w:tcBorders>
              <w:top w:val="single" w:color="auto" w:sz="4" w:space="0"/>
              <w:left w:val="single" w:color="auto"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437"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lang w:val="zh-CN"/>
              </w:rPr>
            </w:pPr>
          </w:p>
        </w:tc>
        <w:tc>
          <w:tcPr>
            <w:tcW w:w="65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lang w:val="zh-CN"/>
              </w:rPr>
            </w:pPr>
            <w:r>
              <w:rPr>
                <w:rFonts w:hint="eastAsia" w:ascii="仿宋_GB2312" w:hAnsi="仿宋_GB2312" w:eastAsia="仿宋_GB2312" w:cs="仿宋_GB2312"/>
                <w:color w:val="000000" w:themeColor="text1"/>
                <w:sz w:val="28"/>
                <w:szCs w:val="28"/>
              </w:rPr>
              <w:t>2</w:t>
            </w:r>
          </w:p>
        </w:tc>
        <w:tc>
          <w:tcPr>
            <w:tcW w:w="6176"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lang w:val="zh-CN"/>
              </w:rPr>
            </w:pPr>
            <w:r>
              <w:rPr>
                <w:rFonts w:hint="eastAsia" w:ascii="仿宋_GB2312" w:hAnsi="仿宋_GB2312" w:eastAsia="仿宋_GB2312" w:cs="仿宋_GB2312"/>
                <w:color w:val="000000" w:themeColor="text1"/>
                <w:sz w:val="28"/>
                <w:szCs w:val="28"/>
              </w:rPr>
              <w:t>评估工具：</w:t>
            </w:r>
            <w:r>
              <w:rPr>
                <w:rFonts w:hint="eastAsia" w:ascii="仿宋_GB2312" w:hAnsi="仿宋_GB2312" w:eastAsia="仿宋_GB2312" w:cs="仿宋_GB2312"/>
                <w:color w:val="000000" w:themeColor="text1"/>
                <w:sz w:val="28"/>
                <w:szCs w:val="28"/>
                <w:lang w:val="zh-CN"/>
              </w:rPr>
              <w:t>配有标准化和规范化的孤独症儿童康复评估工具C-PEP（中国大陆版）或PEP-3（香港版）。</w:t>
            </w:r>
          </w:p>
        </w:tc>
        <w:tc>
          <w:tcPr>
            <w:tcW w:w="3234"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符合得2分，不符合得0分。</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CellMar>
            <w:top w:w="0" w:type="dxa"/>
            <w:left w:w="0" w:type="dxa"/>
            <w:bottom w:w="0" w:type="dxa"/>
            <w:right w:w="0" w:type="dxa"/>
          </w:tblCellMar>
        </w:tblPrEx>
        <w:trPr>
          <w:trHeight w:val="933" w:hRule="atLeast"/>
          <w:jc w:val="center"/>
        </w:trPr>
        <w:tc>
          <w:tcPr>
            <w:tcW w:w="1260" w:type="dxa"/>
            <w:vMerge w:val="restart"/>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lang w:val="zh-CN"/>
              </w:rPr>
            </w:pPr>
            <w:r>
              <w:rPr>
                <w:rFonts w:hint="eastAsia" w:ascii="仿宋_GB2312" w:hAnsi="仿宋_GB2312" w:eastAsia="仿宋_GB2312" w:cs="仿宋_GB2312"/>
                <w:color w:val="000000" w:themeColor="text1"/>
                <w:sz w:val="28"/>
                <w:szCs w:val="28"/>
              </w:rPr>
              <w:t>三、</w:t>
            </w:r>
            <w:r>
              <w:rPr>
                <w:rFonts w:hint="eastAsia" w:ascii="仿宋_GB2312" w:hAnsi="仿宋_GB2312" w:eastAsia="仿宋_GB2312" w:cs="仿宋_GB2312"/>
                <w:color w:val="000000" w:themeColor="text1"/>
                <w:sz w:val="28"/>
                <w:szCs w:val="28"/>
                <w:lang w:val="zh-CN"/>
              </w:rPr>
              <w:t>人员</w:t>
            </w:r>
          </w:p>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lang w:val="zh-CN"/>
              </w:rPr>
              <w:t>（2</w:t>
            </w:r>
            <w:r>
              <w:rPr>
                <w:rFonts w:hint="eastAsia" w:ascii="仿宋_GB2312" w:hAnsi="仿宋_GB2312" w:eastAsia="仿宋_GB2312" w:cs="仿宋_GB2312"/>
                <w:color w:val="000000" w:themeColor="text1"/>
                <w:sz w:val="28"/>
                <w:szCs w:val="28"/>
              </w:rPr>
              <w:t>5</w:t>
            </w:r>
            <w:r>
              <w:rPr>
                <w:rFonts w:hint="eastAsia" w:ascii="仿宋_GB2312" w:hAnsi="仿宋_GB2312" w:eastAsia="仿宋_GB2312" w:cs="仿宋_GB2312"/>
                <w:color w:val="000000" w:themeColor="text1"/>
                <w:sz w:val="28"/>
                <w:szCs w:val="28"/>
                <w:lang w:val="zh-CN"/>
              </w:rPr>
              <w:t>分）</w:t>
            </w:r>
          </w:p>
        </w:tc>
        <w:tc>
          <w:tcPr>
            <w:tcW w:w="1437" w:type="dxa"/>
            <w:vMerge w:val="restart"/>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5、专业人员</w:t>
            </w:r>
          </w:p>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（22分）</w:t>
            </w:r>
          </w:p>
        </w:tc>
        <w:tc>
          <w:tcPr>
            <w:tcW w:w="65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w:t>
            </w:r>
          </w:p>
        </w:tc>
        <w:tc>
          <w:tcPr>
            <w:tcW w:w="6176"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lang w:val="zh-CN"/>
              </w:rPr>
              <w:t>孤独症儿童康复教育业务主管必须由具有医学、教育学、心理学或社会学本科及以上学历的专业人员担任，业务主管参与孤独症儿童的评估及制定康复教育计划，指导专业人员按照计划开展训练，针对受训儿童情况调整教学和训练计划和方法，组织开展教学质量评估。</w:t>
            </w:r>
            <w:r>
              <w:rPr>
                <w:rFonts w:hint="eastAsia" w:ascii="仿宋_GB2312" w:hAnsi="仿宋_GB2312" w:eastAsia="仿宋_GB2312" w:cs="仿宋_GB2312"/>
                <w:color w:val="000000" w:themeColor="text1"/>
                <w:sz w:val="28"/>
                <w:szCs w:val="28"/>
              </w:rPr>
              <w:t>业务主管必须具有相关大专及以上学历，从事康复工作3年以上。</w:t>
            </w:r>
          </w:p>
        </w:tc>
        <w:tc>
          <w:tcPr>
            <w:tcW w:w="3234"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实地查验资质原件</w:t>
            </w:r>
          </w:p>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符合得5分，部分符合得1-3分，</w:t>
            </w:r>
          </w:p>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不符合得0分。</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CellMar>
            <w:top w:w="0" w:type="dxa"/>
            <w:left w:w="0" w:type="dxa"/>
            <w:bottom w:w="0" w:type="dxa"/>
            <w:right w:w="0" w:type="dxa"/>
          </w:tblCellMar>
        </w:tblPrEx>
        <w:trPr>
          <w:trHeight w:val="840" w:hRule="atLeast"/>
          <w:jc w:val="center"/>
        </w:trPr>
        <w:tc>
          <w:tcPr>
            <w:tcW w:w="1260"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rPr>
            </w:pPr>
          </w:p>
        </w:tc>
        <w:tc>
          <w:tcPr>
            <w:tcW w:w="1437"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65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w:t>
            </w:r>
          </w:p>
        </w:tc>
        <w:tc>
          <w:tcPr>
            <w:tcW w:w="6176"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康复训练人员应具备大专以上学历，持有康复治疗师(士）资格证并接受过孤独症康复专业训练，按照康复训练人员与在训儿童小于1:4的比例配备。</w:t>
            </w:r>
          </w:p>
        </w:tc>
        <w:tc>
          <w:tcPr>
            <w:tcW w:w="3234" w:type="dxa"/>
            <w:vMerge w:val="restart"/>
            <w:tcBorders>
              <w:top w:val="single" w:color="auto" w:sz="4" w:space="0"/>
              <w:left w:val="single" w:color="000000"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实地查验资质原件</w:t>
            </w:r>
          </w:p>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符合得5分，部分符合得1-3分，</w:t>
            </w:r>
          </w:p>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不符合得0分。</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lang w:val="zh-CN"/>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lang w:val="zh-CN"/>
              </w:rPr>
            </w:pPr>
          </w:p>
        </w:tc>
      </w:tr>
      <w:tr>
        <w:tblPrEx>
          <w:tblCellMar>
            <w:top w:w="0" w:type="dxa"/>
            <w:left w:w="0" w:type="dxa"/>
            <w:bottom w:w="0" w:type="dxa"/>
            <w:right w:w="0" w:type="dxa"/>
          </w:tblCellMar>
        </w:tblPrEx>
        <w:trPr>
          <w:trHeight w:val="812" w:hRule="atLeast"/>
          <w:jc w:val="center"/>
        </w:trPr>
        <w:tc>
          <w:tcPr>
            <w:tcW w:w="1260"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rPr>
            </w:pPr>
          </w:p>
        </w:tc>
        <w:tc>
          <w:tcPr>
            <w:tcW w:w="1437"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65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w:t>
            </w:r>
          </w:p>
        </w:tc>
        <w:tc>
          <w:tcPr>
            <w:tcW w:w="6176"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专业教师应具有教师资格证，具备大专以上学历，其中具备特殊教育、幼儿教育、医学、康复、社工和心理专业背景的教师不少于60%；</w:t>
            </w:r>
          </w:p>
        </w:tc>
        <w:tc>
          <w:tcPr>
            <w:tcW w:w="3234" w:type="dxa"/>
            <w:vMerge w:val="continue"/>
            <w:tcBorders>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rPr>
            </w:pP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lang w:val="zh-CN"/>
              </w:rPr>
            </w:pPr>
          </w:p>
        </w:tc>
        <w:tc>
          <w:tcPr>
            <w:tcW w:w="781" w:type="dxa"/>
            <w:tcBorders>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lang w:val="zh-CN"/>
              </w:rPr>
            </w:pPr>
          </w:p>
        </w:tc>
      </w:tr>
      <w:tr>
        <w:tblPrEx>
          <w:tblCellMar>
            <w:top w:w="0" w:type="dxa"/>
            <w:left w:w="0" w:type="dxa"/>
            <w:bottom w:w="0" w:type="dxa"/>
            <w:right w:w="0" w:type="dxa"/>
          </w:tblCellMar>
        </w:tblPrEx>
        <w:trPr>
          <w:trHeight w:val="1128" w:hRule="atLeast"/>
          <w:jc w:val="center"/>
        </w:trPr>
        <w:tc>
          <w:tcPr>
            <w:tcW w:w="1260"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437"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65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w:t>
            </w:r>
          </w:p>
        </w:tc>
        <w:tc>
          <w:tcPr>
            <w:tcW w:w="6176"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专业教师和康复训练人员要积累参加过超过40学时市级以上残联主办或委托专业机构举办的孤独症康复专业培训并考核资格，每年接受继续教育培训超过30学时。</w:t>
            </w:r>
          </w:p>
        </w:tc>
        <w:tc>
          <w:tcPr>
            <w:tcW w:w="3234"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实地查验资质原件</w:t>
            </w:r>
          </w:p>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符合得5分，部分符合得1-4分，</w:t>
            </w:r>
          </w:p>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不符合得0分。</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lang w:val="zh-CN"/>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CellMar>
            <w:top w:w="0" w:type="dxa"/>
            <w:left w:w="0" w:type="dxa"/>
            <w:bottom w:w="0" w:type="dxa"/>
            <w:right w:w="0" w:type="dxa"/>
          </w:tblCellMar>
        </w:tblPrEx>
        <w:trPr>
          <w:trHeight w:val="1128" w:hRule="atLeast"/>
          <w:jc w:val="center"/>
        </w:trPr>
        <w:tc>
          <w:tcPr>
            <w:tcW w:w="1260"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437"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65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6176"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专业技术人员花名册、劳动合同、社会保险参保缴费记录相一致。</w:t>
            </w:r>
          </w:p>
        </w:tc>
        <w:tc>
          <w:tcPr>
            <w:tcW w:w="3234"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一致得2分，不一致</w:t>
            </w:r>
            <w:r>
              <w:rPr>
                <w:rFonts w:hint="eastAsia" w:ascii="仿宋_GB2312" w:hAnsi="宋体" w:eastAsia="仿宋_GB2312" w:cs="宋体"/>
                <w:color w:val="000000" w:themeColor="text1"/>
                <w:sz w:val="28"/>
                <w:szCs w:val="28"/>
              </w:rPr>
              <w:t>则一票否决</w:t>
            </w:r>
            <w:r>
              <w:rPr>
                <w:rFonts w:hint="eastAsia" w:ascii="仿宋_GB2312" w:hAnsi="仿宋_GB2312" w:eastAsia="仿宋_GB2312" w:cs="仿宋_GB2312"/>
                <w:color w:val="000000" w:themeColor="text1"/>
                <w:sz w:val="28"/>
                <w:szCs w:val="28"/>
              </w:rPr>
              <w:t>。</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lang w:val="zh-CN"/>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CellMar>
            <w:top w:w="0" w:type="dxa"/>
            <w:left w:w="0" w:type="dxa"/>
            <w:bottom w:w="0" w:type="dxa"/>
            <w:right w:w="0" w:type="dxa"/>
          </w:tblCellMar>
        </w:tblPrEx>
        <w:trPr>
          <w:trHeight w:val="445" w:hRule="atLeast"/>
          <w:jc w:val="center"/>
        </w:trPr>
        <w:tc>
          <w:tcPr>
            <w:tcW w:w="1260"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437" w:type="dxa"/>
            <w:vMerge w:val="restart"/>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6、管理人员</w:t>
            </w:r>
          </w:p>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（3分）</w:t>
            </w:r>
          </w:p>
        </w:tc>
        <w:tc>
          <w:tcPr>
            <w:tcW w:w="65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w:t>
            </w:r>
          </w:p>
        </w:tc>
        <w:tc>
          <w:tcPr>
            <w:tcW w:w="6176"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管理人员1名，由机构主任或分管孤独症儿童康复工作的部门负责人员担任。</w:t>
            </w:r>
          </w:p>
        </w:tc>
        <w:tc>
          <w:tcPr>
            <w:tcW w:w="3234" w:type="dxa"/>
            <w:vMerge w:val="restart"/>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实地查看、座谈</w:t>
            </w:r>
          </w:p>
          <w:p>
            <w:pPr>
              <w:pStyle w:val="2"/>
              <w:spacing w:line="400" w:lineRule="exact"/>
              <w:ind w:firstLine="0" w:firstLineChars="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符合得相应分，不符合得0分。</w:t>
            </w:r>
          </w:p>
        </w:tc>
        <w:tc>
          <w:tcPr>
            <w:tcW w:w="816" w:type="dxa"/>
            <w:vMerge w:val="restart"/>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rPr>
            </w:pPr>
          </w:p>
        </w:tc>
        <w:tc>
          <w:tcPr>
            <w:tcW w:w="781" w:type="dxa"/>
            <w:vMerge w:val="restart"/>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CellMar>
            <w:top w:w="0" w:type="dxa"/>
            <w:left w:w="0" w:type="dxa"/>
            <w:bottom w:w="0" w:type="dxa"/>
            <w:right w:w="0" w:type="dxa"/>
          </w:tblCellMar>
        </w:tblPrEx>
        <w:trPr>
          <w:trHeight w:val="391" w:hRule="atLeast"/>
          <w:jc w:val="center"/>
        </w:trPr>
        <w:tc>
          <w:tcPr>
            <w:tcW w:w="1260"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rPr>
            </w:pPr>
          </w:p>
        </w:tc>
        <w:tc>
          <w:tcPr>
            <w:tcW w:w="1437"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rPr>
            </w:pPr>
          </w:p>
        </w:tc>
        <w:tc>
          <w:tcPr>
            <w:tcW w:w="65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6176"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有一定业务管理和协调能力，经过项目管理专业培训。</w:t>
            </w:r>
          </w:p>
        </w:tc>
        <w:tc>
          <w:tcPr>
            <w:tcW w:w="3234"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rPr>
            </w:pPr>
          </w:p>
        </w:tc>
        <w:tc>
          <w:tcPr>
            <w:tcW w:w="816"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1"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rPr>
            </w:pPr>
          </w:p>
        </w:tc>
      </w:tr>
      <w:tr>
        <w:tblPrEx>
          <w:tblCellMar>
            <w:top w:w="0" w:type="dxa"/>
            <w:left w:w="0" w:type="dxa"/>
            <w:bottom w:w="0" w:type="dxa"/>
            <w:right w:w="0" w:type="dxa"/>
          </w:tblCellMar>
        </w:tblPrEx>
        <w:trPr>
          <w:trHeight w:val="352" w:hRule="atLeast"/>
          <w:jc w:val="center"/>
        </w:trPr>
        <w:tc>
          <w:tcPr>
            <w:tcW w:w="1260" w:type="dxa"/>
            <w:vMerge w:val="restart"/>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四、内部治理(10</w:t>
            </w:r>
            <w:r>
              <w:rPr>
                <w:rFonts w:hint="eastAsia" w:ascii="仿宋_GB2312" w:hAnsi="仿宋_GB2312" w:eastAsia="仿宋_GB2312" w:cs="仿宋_GB2312"/>
                <w:color w:val="000000" w:themeColor="text1"/>
                <w:sz w:val="28"/>
                <w:szCs w:val="28"/>
                <w:lang w:val="zh-CN"/>
              </w:rPr>
              <w:t>分）</w:t>
            </w:r>
          </w:p>
        </w:tc>
        <w:tc>
          <w:tcPr>
            <w:tcW w:w="1437" w:type="dxa"/>
            <w:vMerge w:val="restart"/>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7、制度健全</w:t>
            </w:r>
          </w:p>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（10分）</w:t>
            </w:r>
          </w:p>
        </w:tc>
        <w:tc>
          <w:tcPr>
            <w:tcW w:w="65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lang w:val="zh-CN"/>
              </w:rPr>
            </w:pPr>
          </w:p>
        </w:tc>
        <w:tc>
          <w:tcPr>
            <w:tcW w:w="6176"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lang w:val="zh-CN"/>
              </w:rPr>
            </w:pPr>
          </w:p>
        </w:tc>
        <w:tc>
          <w:tcPr>
            <w:tcW w:w="3234"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rPr>
            </w:pP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CellMar>
            <w:top w:w="0" w:type="dxa"/>
            <w:left w:w="0" w:type="dxa"/>
            <w:bottom w:w="0" w:type="dxa"/>
            <w:right w:w="0" w:type="dxa"/>
          </w:tblCellMar>
        </w:tblPrEx>
        <w:trPr>
          <w:trHeight w:val="246" w:hRule="atLeast"/>
          <w:jc w:val="center"/>
        </w:trPr>
        <w:tc>
          <w:tcPr>
            <w:tcW w:w="1260"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lang w:val="zh-CN"/>
              </w:rPr>
            </w:pPr>
          </w:p>
        </w:tc>
        <w:tc>
          <w:tcPr>
            <w:tcW w:w="1437"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lang w:val="zh-CN"/>
              </w:rPr>
            </w:pPr>
          </w:p>
        </w:tc>
        <w:tc>
          <w:tcPr>
            <w:tcW w:w="65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6176"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lang w:val="zh-CN"/>
              </w:rPr>
            </w:pPr>
            <w:r>
              <w:rPr>
                <w:rFonts w:hint="eastAsia" w:ascii="仿宋_GB2312" w:hAnsi="仿宋_GB2312" w:eastAsia="仿宋_GB2312" w:cs="仿宋_GB2312"/>
                <w:color w:val="000000" w:themeColor="text1"/>
                <w:sz w:val="28"/>
                <w:szCs w:val="28"/>
                <w:lang w:val="zh-CN"/>
              </w:rPr>
              <w:t>按国家要求规范用工制度，落实相应保障。</w:t>
            </w:r>
          </w:p>
        </w:tc>
        <w:tc>
          <w:tcPr>
            <w:tcW w:w="3234"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与员工签订劳动合同并购买社保得2分，缺一项不得分。</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CellMar>
            <w:top w:w="0" w:type="dxa"/>
            <w:left w:w="0" w:type="dxa"/>
            <w:bottom w:w="0" w:type="dxa"/>
            <w:right w:w="0" w:type="dxa"/>
          </w:tblCellMar>
        </w:tblPrEx>
        <w:trPr>
          <w:trHeight w:val="246" w:hRule="atLeast"/>
          <w:jc w:val="center"/>
        </w:trPr>
        <w:tc>
          <w:tcPr>
            <w:tcW w:w="1260"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lang w:val="zh-CN"/>
              </w:rPr>
            </w:pPr>
          </w:p>
        </w:tc>
        <w:tc>
          <w:tcPr>
            <w:tcW w:w="1437"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lang w:val="zh-CN"/>
              </w:rPr>
            </w:pPr>
          </w:p>
        </w:tc>
        <w:tc>
          <w:tcPr>
            <w:tcW w:w="65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lang w:val="zh-CN"/>
              </w:rPr>
            </w:pPr>
            <w:r>
              <w:rPr>
                <w:rFonts w:hint="eastAsia" w:ascii="仿宋_GB2312" w:hAnsi="仿宋_GB2312" w:eastAsia="仿宋_GB2312" w:cs="仿宋_GB2312"/>
                <w:color w:val="000000" w:themeColor="text1"/>
                <w:sz w:val="28"/>
                <w:szCs w:val="28"/>
              </w:rPr>
              <w:t>5</w:t>
            </w:r>
          </w:p>
        </w:tc>
        <w:tc>
          <w:tcPr>
            <w:tcW w:w="6176"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lang w:val="zh-CN"/>
              </w:rPr>
            </w:pPr>
            <w:r>
              <w:rPr>
                <w:rFonts w:hint="eastAsia" w:ascii="仿宋_GB2312" w:hAnsi="仿宋_GB2312" w:eastAsia="仿宋_GB2312" w:cs="仿宋_GB2312"/>
                <w:color w:val="000000" w:themeColor="text1"/>
                <w:sz w:val="28"/>
                <w:szCs w:val="28"/>
                <w:lang w:val="zh-CN"/>
              </w:rPr>
              <w:t>建立各项规章制度，包括卫生、安全、财务、业务管理、服务管理、档案管理、设备管理制度等，每年度进行检查和总结。</w:t>
            </w:r>
          </w:p>
        </w:tc>
        <w:tc>
          <w:tcPr>
            <w:tcW w:w="3234"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缺一项扣一分扣完为止。</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CellMar>
            <w:top w:w="0" w:type="dxa"/>
            <w:left w:w="0" w:type="dxa"/>
            <w:bottom w:w="0" w:type="dxa"/>
            <w:right w:w="0" w:type="dxa"/>
          </w:tblCellMar>
        </w:tblPrEx>
        <w:trPr>
          <w:trHeight w:val="452" w:hRule="atLeast"/>
          <w:jc w:val="center"/>
        </w:trPr>
        <w:tc>
          <w:tcPr>
            <w:tcW w:w="1260"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lang w:val="zh-CN"/>
              </w:rPr>
            </w:pPr>
          </w:p>
        </w:tc>
        <w:tc>
          <w:tcPr>
            <w:tcW w:w="1437"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lang w:val="zh-CN"/>
              </w:rPr>
            </w:pPr>
          </w:p>
        </w:tc>
        <w:tc>
          <w:tcPr>
            <w:tcW w:w="65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w:t>
            </w:r>
          </w:p>
        </w:tc>
        <w:tc>
          <w:tcPr>
            <w:tcW w:w="6176"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lang w:val="zh-CN"/>
              </w:rPr>
            </w:pPr>
            <w:r>
              <w:rPr>
                <w:rFonts w:hint="eastAsia" w:ascii="仿宋_GB2312" w:hAnsi="仿宋_GB2312" w:eastAsia="仿宋_GB2312" w:cs="仿宋_GB2312"/>
                <w:color w:val="000000" w:themeColor="text1"/>
                <w:sz w:val="28"/>
                <w:szCs w:val="28"/>
                <w:lang w:val="zh-CN"/>
              </w:rPr>
              <w:t>收费标准、岗位职责、服务流程等制度公示，接受公众监督。</w:t>
            </w:r>
          </w:p>
        </w:tc>
        <w:tc>
          <w:tcPr>
            <w:tcW w:w="3234"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全部制度上墙得1分，缺一项得0分。</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CellMar>
            <w:top w:w="0" w:type="dxa"/>
            <w:left w:w="0" w:type="dxa"/>
            <w:bottom w:w="0" w:type="dxa"/>
            <w:right w:w="0" w:type="dxa"/>
          </w:tblCellMar>
        </w:tblPrEx>
        <w:trPr>
          <w:trHeight w:val="246" w:hRule="atLeast"/>
          <w:jc w:val="center"/>
        </w:trPr>
        <w:tc>
          <w:tcPr>
            <w:tcW w:w="1260"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lang w:val="zh-CN"/>
              </w:rPr>
            </w:pPr>
          </w:p>
        </w:tc>
        <w:tc>
          <w:tcPr>
            <w:tcW w:w="1437" w:type="dxa"/>
            <w:vMerge w:val="continue"/>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lang w:val="zh-CN"/>
              </w:rPr>
            </w:pPr>
          </w:p>
        </w:tc>
        <w:tc>
          <w:tcPr>
            <w:tcW w:w="65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6176"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ascii="仿宋_GB2312" w:hAnsi="仿宋_GB2312" w:eastAsia="仿宋_GB2312" w:cs="仿宋_GB2312"/>
                <w:color w:val="000000" w:themeColor="text1"/>
                <w:sz w:val="28"/>
                <w:szCs w:val="28"/>
                <w:lang w:val="zh-CN"/>
              </w:rPr>
            </w:pPr>
            <w:r>
              <w:rPr>
                <w:rFonts w:hint="eastAsia" w:ascii="仿宋_GB2312" w:hAnsi="仿宋_GB2312" w:eastAsia="仿宋_GB2312" w:cs="仿宋_GB2312"/>
                <w:color w:val="000000" w:themeColor="text1"/>
                <w:sz w:val="28"/>
                <w:szCs w:val="28"/>
                <w:lang w:val="zh-CN"/>
              </w:rPr>
              <w:t>在训儿童建档率100%，内容完整率90%。</w:t>
            </w:r>
          </w:p>
        </w:tc>
        <w:tc>
          <w:tcPr>
            <w:tcW w:w="3234" w:type="dxa"/>
            <w:tcBorders>
              <w:top w:val="single" w:color="auto" w:sz="4" w:space="0"/>
              <w:left w:val="single" w:color="000000"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符合得2分，部分符合得1分，不符合得0分。</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CellMar>
            <w:top w:w="0" w:type="dxa"/>
            <w:left w:w="0" w:type="dxa"/>
            <w:bottom w:w="0" w:type="dxa"/>
            <w:right w:w="0" w:type="dxa"/>
          </w:tblCellMar>
        </w:tblPrEx>
        <w:trPr>
          <w:trHeight w:val="537" w:hRule="atLeast"/>
          <w:jc w:val="center"/>
        </w:trPr>
        <w:tc>
          <w:tcPr>
            <w:tcW w:w="12758" w:type="dxa"/>
            <w:gridSpan w:val="5"/>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合计</w:t>
            </w:r>
          </w:p>
        </w:tc>
        <w:tc>
          <w:tcPr>
            <w:tcW w:w="816"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1" w:type="dxa"/>
            <w:tcBorders>
              <w:top w:val="single" w:color="auto" w:sz="4" w:space="0"/>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color w:val="000000" w:themeColor="text1"/>
                <w:sz w:val="28"/>
                <w:szCs w:val="28"/>
              </w:rPr>
            </w:pPr>
          </w:p>
        </w:tc>
      </w:tr>
    </w:tbl>
    <w:p>
      <w:pPr>
        <w:pStyle w:val="2"/>
        <w:ind w:firstLine="0" w:firstLineChars="0"/>
        <w:rPr>
          <w:rFonts w:ascii="仿宋_GB2312" w:hAnsi="仿宋_GB2312" w:eastAsia="仿宋_GB2312" w:cs="仿宋_GB2312"/>
          <w:b/>
          <w:color w:val="000000" w:themeColor="text1"/>
          <w:sz w:val="28"/>
          <w:szCs w:val="28"/>
        </w:rPr>
      </w:pPr>
      <w:r>
        <w:rPr>
          <w:rFonts w:hint="eastAsia" w:ascii="仿宋_GB2312" w:hAnsi="仿宋_GB2312" w:eastAsia="仿宋_GB2312" w:cs="仿宋_GB2312"/>
          <w:b/>
          <w:color w:val="000000" w:themeColor="text1"/>
          <w:sz w:val="28"/>
          <w:szCs w:val="28"/>
        </w:rPr>
        <w:t xml:space="preserve">  专家组签字：</w:t>
      </w:r>
    </w:p>
    <w:p>
      <w:pPr>
        <w:pStyle w:val="2"/>
        <w:ind w:firstLine="0" w:firstLineChars="0"/>
        <w:rPr>
          <w:rFonts w:ascii="仿宋_GB2312" w:hAnsi="仿宋_GB2312" w:eastAsia="仿宋_GB2312" w:cs="仿宋_GB2312"/>
          <w:b/>
          <w:color w:val="000000" w:themeColor="text1"/>
          <w:sz w:val="28"/>
          <w:szCs w:val="28"/>
        </w:rPr>
      </w:pPr>
    </w:p>
    <w:p>
      <w:pPr>
        <w:spacing w:line="680" w:lineRule="exact"/>
        <w:ind w:firstLine="1320" w:firstLineChars="300"/>
        <w:outlineLvl w:val="0"/>
        <w:rPr>
          <w:rFonts w:ascii="方正小标宋简体" w:hAnsi="方正小标宋简体" w:eastAsia="方正小标宋简体" w:cs="方正小标宋简体"/>
          <w:bCs/>
          <w:color w:val="000000" w:themeColor="text1"/>
          <w:sz w:val="44"/>
          <w:szCs w:val="44"/>
        </w:rPr>
      </w:pPr>
      <w:r>
        <w:rPr>
          <w:rFonts w:hint="eastAsia" w:ascii="方正小标宋简体" w:hAnsi="方正小标宋简体" w:eastAsia="方正小标宋简体" w:cs="方正小标宋简体"/>
          <w:bCs/>
          <w:color w:val="000000" w:themeColor="text1"/>
          <w:sz w:val="44"/>
          <w:szCs w:val="44"/>
        </w:rPr>
        <w:t>残疾少年儿童康复定点服务机构准入标准（智力残疾）</w:t>
      </w:r>
    </w:p>
    <w:p>
      <w:pPr>
        <w:spacing w:line="340" w:lineRule="exact"/>
        <w:jc w:val="left"/>
        <w:outlineLvl w:val="0"/>
        <w:rPr>
          <w:rFonts w:ascii="仿宋_GB2312" w:hAnsi="仿宋_GB2312" w:eastAsia="仿宋_GB2312" w:cs="仿宋_GB2312"/>
          <w:b/>
          <w:color w:val="000000" w:themeColor="text1"/>
          <w:sz w:val="28"/>
          <w:szCs w:val="28"/>
        </w:rPr>
      </w:pPr>
      <w:r>
        <w:rPr>
          <w:rFonts w:hint="eastAsia" w:ascii="仿宋_GB2312" w:hAnsi="仿宋_GB2312" w:eastAsia="仿宋_GB2312" w:cs="仿宋_GB2312"/>
          <w:b/>
          <w:bCs/>
          <w:color w:val="000000" w:themeColor="text1"/>
          <w:sz w:val="28"/>
          <w:szCs w:val="28"/>
        </w:rPr>
        <w:t xml:space="preserve">机构名称                                       评价日期：             </w:t>
      </w:r>
    </w:p>
    <w:tbl>
      <w:tblPr>
        <w:tblStyle w:val="5"/>
        <w:tblW w:w="15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96"/>
        <w:gridCol w:w="1345"/>
        <w:gridCol w:w="665"/>
        <w:gridCol w:w="6766"/>
        <w:gridCol w:w="3760"/>
        <w:gridCol w:w="830"/>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blHeader/>
          <w:jc w:val="center"/>
        </w:trPr>
        <w:tc>
          <w:tcPr>
            <w:tcW w:w="2541" w:type="dxa"/>
            <w:gridSpan w:val="2"/>
            <w:tcBorders>
              <w:tl2br w:val="nil"/>
              <w:tr2bl w:val="nil"/>
            </w:tcBorders>
            <w:vAlign w:val="center"/>
          </w:tcPr>
          <w:p>
            <w:pPr>
              <w:spacing w:line="340" w:lineRule="exact"/>
              <w:jc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评估指标</w:t>
            </w:r>
          </w:p>
        </w:tc>
        <w:tc>
          <w:tcPr>
            <w:tcW w:w="665" w:type="dxa"/>
            <w:vMerge w:val="restart"/>
            <w:tcBorders>
              <w:tl2br w:val="nil"/>
              <w:tr2bl w:val="nil"/>
            </w:tcBorders>
            <w:vAlign w:val="center"/>
          </w:tcPr>
          <w:p>
            <w:pPr>
              <w:spacing w:line="340" w:lineRule="exact"/>
              <w:jc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标准</w:t>
            </w:r>
          </w:p>
          <w:p>
            <w:pPr>
              <w:spacing w:line="340" w:lineRule="exact"/>
              <w:jc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分值</w:t>
            </w:r>
          </w:p>
        </w:tc>
        <w:tc>
          <w:tcPr>
            <w:tcW w:w="6766" w:type="dxa"/>
            <w:vMerge w:val="restart"/>
            <w:tcBorders>
              <w:tl2br w:val="nil"/>
              <w:tr2bl w:val="nil"/>
            </w:tcBorders>
            <w:vAlign w:val="center"/>
          </w:tcPr>
          <w:p>
            <w:pPr>
              <w:spacing w:line="340" w:lineRule="exact"/>
              <w:jc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评分与计分</w:t>
            </w:r>
          </w:p>
        </w:tc>
        <w:tc>
          <w:tcPr>
            <w:tcW w:w="3760" w:type="dxa"/>
            <w:vMerge w:val="restart"/>
            <w:tcBorders>
              <w:tl2br w:val="nil"/>
              <w:tr2bl w:val="nil"/>
            </w:tcBorders>
            <w:vAlign w:val="center"/>
          </w:tcPr>
          <w:p>
            <w:pPr>
              <w:spacing w:line="340" w:lineRule="exact"/>
              <w:jc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备查材料或检查方法</w:t>
            </w:r>
          </w:p>
        </w:tc>
        <w:tc>
          <w:tcPr>
            <w:tcW w:w="830" w:type="dxa"/>
            <w:vMerge w:val="restart"/>
            <w:tcBorders>
              <w:tl2br w:val="nil"/>
              <w:tr2bl w:val="nil"/>
            </w:tcBorders>
            <w:vAlign w:val="center"/>
          </w:tcPr>
          <w:p>
            <w:pPr>
              <w:spacing w:line="340" w:lineRule="exact"/>
              <w:jc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评估机构计分</w:t>
            </w:r>
          </w:p>
        </w:tc>
        <w:tc>
          <w:tcPr>
            <w:tcW w:w="783" w:type="dxa"/>
            <w:vMerge w:val="restart"/>
            <w:tcBorders>
              <w:tl2br w:val="nil"/>
              <w:tr2bl w:val="nil"/>
            </w:tcBorders>
            <w:vAlign w:val="center"/>
          </w:tcPr>
          <w:p>
            <w:pPr>
              <w:spacing w:line="340" w:lineRule="exact"/>
              <w:jc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复核计分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1196" w:type="dxa"/>
            <w:tcBorders>
              <w:tl2br w:val="nil"/>
              <w:tr2bl w:val="nil"/>
            </w:tcBorders>
            <w:vAlign w:val="center"/>
          </w:tcPr>
          <w:p>
            <w:pPr>
              <w:spacing w:line="340" w:lineRule="exact"/>
              <w:jc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一级指标</w:t>
            </w:r>
          </w:p>
        </w:tc>
        <w:tc>
          <w:tcPr>
            <w:tcW w:w="1345" w:type="dxa"/>
            <w:tcBorders>
              <w:tl2br w:val="nil"/>
              <w:tr2bl w:val="nil"/>
            </w:tcBorders>
            <w:vAlign w:val="center"/>
          </w:tcPr>
          <w:p>
            <w:pPr>
              <w:spacing w:line="340" w:lineRule="exact"/>
              <w:jc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二级指标</w:t>
            </w:r>
          </w:p>
        </w:tc>
        <w:tc>
          <w:tcPr>
            <w:tcW w:w="665" w:type="dxa"/>
            <w:vMerge w:val="continue"/>
            <w:tcBorders>
              <w:tl2br w:val="nil"/>
              <w:tr2bl w:val="nil"/>
            </w:tcBorders>
            <w:vAlign w:val="center"/>
          </w:tcPr>
          <w:p>
            <w:pPr>
              <w:spacing w:line="340" w:lineRule="exact"/>
              <w:jc w:val="center"/>
              <w:rPr>
                <w:rFonts w:ascii="仿宋_GB2312" w:hAnsi="仿宋_GB2312" w:eastAsia="仿宋_GB2312" w:cs="仿宋_GB2312"/>
                <w:color w:val="000000" w:themeColor="text1"/>
                <w:sz w:val="28"/>
                <w:szCs w:val="28"/>
              </w:rPr>
            </w:pPr>
          </w:p>
        </w:tc>
        <w:tc>
          <w:tcPr>
            <w:tcW w:w="6766" w:type="dxa"/>
            <w:vMerge w:val="continue"/>
            <w:tcBorders>
              <w:tl2br w:val="nil"/>
              <w:tr2bl w:val="nil"/>
            </w:tcBorders>
            <w:vAlign w:val="center"/>
          </w:tcPr>
          <w:p>
            <w:pPr>
              <w:spacing w:line="340" w:lineRule="exact"/>
              <w:jc w:val="center"/>
              <w:rPr>
                <w:rFonts w:ascii="仿宋_GB2312" w:hAnsi="仿宋_GB2312" w:eastAsia="仿宋_GB2312" w:cs="仿宋_GB2312"/>
                <w:color w:val="000000" w:themeColor="text1"/>
                <w:sz w:val="28"/>
                <w:szCs w:val="28"/>
              </w:rPr>
            </w:pPr>
          </w:p>
        </w:tc>
        <w:tc>
          <w:tcPr>
            <w:tcW w:w="3760" w:type="dxa"/>
            <w:vMerge w:val="continue"/>
            <w:tcBorders>
              <w:tl2br w:val="nil"/>
              <w:tr2bl w:val="nil"/>
            </w:tcBorders>
            <w:vAlign w:val="center"/>
          </w:tcPr>
          <w:p>
            <w:pPr>
              <w:spacing w:line="340" w:lineRule="exact"/>
              <w:jc w:val="center"/>
              <w:rPr>
                <w:rFonts w:ascii="仿宋_GB2312" w:hAnsi="仿宋_GB2312" w:eastAsia="仿宋_GB2312" w:cs="仿宋_GB2312"/>
                <w:color w:val="000000" w:themeColor="text1"/>
                <w:sz w:val="28"/>
                <w:szCs w:val="28"/>
              </w:rPr>
            </w:pPr>
          </w:p>
        </w:tc>
        <w:tc>
          <w:tcPr>
            <w:tcW w:w="830" w:type="dxa"/>
            <w:vMerge w:val="continue"/>
            <w:tcBorders>
              <w:tl2br w:val="nil"/>
              <w:tr2bl w:val="nil"/>
            </w:tcBorders>
            <w:vAlign w:val="center"/>
          </w:tcPr>
          <w:p>
            <w:pPr>
              <w:spacing w:line="340" w:lineRule="exact"/>
              <w:jc w:val="center"/>
              <w:rPr>
                <w:rFonts w:ascii="仿宋_GB2312" w:hAnsi="仿宋_GB2312" w:eastAsia="仿宋_GB2312" w:cs="仿宋_GB2312"/>
                <w:color w:val="000000" w:themeColor="text1"/>
                <w:sz w:val="28"/>
                <w:szCs w:val="28"/>
              </w:rPr>
            </w:pPr>
          </w:p>
        </w:tc>
        <w:tc>
          <w:tcPr>
            <w:tcW w:w="783" w:type="dxa"/>
            <w:vMerge w:val="continue"/>
            <w:tcBorders>
              <w:tl2br w:val="nil"/>
              <w:tr2bl w:val="nil"/>
            </w:tcBorders>
            <w:vAlign w:val="center"/>
          </w:tcPr>
          <w:p>
            <w:pPr>
              <w:spacing w:line="34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1196" w:type="dxa"/>
            <w:vMerge w:val="restart"/>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一、基本条件</w:t>
            </w:r>
          </w:p>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（20分）</w:t>
            </w:r>
          </w:p>
        </w:tc>
        <w:tc>
          <w:tcPr>
            <w:tcW w:w="1345" w:type="dxa"/>
            <w:vMerge w:val="restart"/>
            <w:tcBorders>
              <w:tl2br w:val="nil"/>
              <w:tr2bl w:val="nil"/>
            </w:tcBorders>
            <w:vAlign w:val="center"/>
          </w:tcPr>
          <w:p>
            <w:pPr>
              <w:numPr>
                <w:ilvl w:val="0"/>
                <w:numId w:val="6"/>
              </w:num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法人资格</w:t>
            </w:r>
          </w:p>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(5分）</w:t>
            </w:r>
          </w:p>
        </w:tc>
        <w:tc>
          <w:tcPr>
            <w:tcW w:w="66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6766"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经政府机关职能部门审批登记，具有独立法人资格或有上级主管部门。</w:t>
            </w:r>
          </w:p>
        </w:tc>
        <w:tc>
          <w:tcPr>
            <w:tcW w:w="3760"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查看工商或民政注册的证件（公办机构查看事业单位法人证书），有得2分，无则一票否决。</w:t>
            </w:r>
          </w:p>
        </w:tc>
        <w:tc>
          <w:tcPr>
            <w:tcW w:w="83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5" w:hRule="atLeast"/>
          <w:jc w:val="center"/>
        </w:trPr>
        <w:tc>
          <w:tcPr>
            <w:tcW w:w="1196" w:type="dxa"/>
            <w:vMerge w:val="continue"/>
            <w:tcBorders>
              <w:tl2br w:val="nil"/>
              <w:tr2bl w:val="nil"/>
            </w:tcBorders>
            <w:vAlign w:val="center"/>
          </w:tcPr>
          <w:p>
            <w:pPr>
              <w:spacing w:line="400" w:lineRule="exact"/>
              <w:ind w:firstLine="280" w:firstLineChars="100"/>
              <w:jc w:val="left"/>
              <w:rPr>
                <w:rFonts w:ascii="仿宋_GB2312" w:hAnsi="仿宋_GB2312" w:eastAsia="仿宋_GB2312" w:cs="仿宋_GB2312"/>
                <w:color w:val="000000" w:themeColor="text1"/>
                <w:sz w:val="28"/>
                <w:szCs w:val="28"/>
              </w:rPr>
            </w:pPr>
          </w:p>
        </w:tc>
        <w:tc>
          <w:tcPr>
            <w:tcW w:w="1345" w:type="dxa"/>
            <w:vMerge w:val="continue"/>
            <w:tcBorders>
              <w:tl2br w:val="nil"/>
              <w:tr2bl w:val="nil"/>
            </w:tcBorders>
            <w:vAlign w:val="center"/>
          </w:tcPr>
          <w:p>
            <w:pPr>
              <w:spacing w:line="400" w:lineRule="exact"/>
              <w:ind w:firstLine="280" w:firstLineChars="100"/>
              <w:jc w:val="left"/>
              <w:rPr>
                <w:rFonts w:ascii="仿宋_GB2312" w:hAnsi="仿宋_GB2312" w:eastAsia="仿宋_GB2312" w:cs="仿宋_GB2312"/>
                <w:color w:val="000000" w:themeColor="text1"/>
                <w:sz w:val="28"/>
                <w:szCs w:val="28"/>
              </w:rPr>
            </w:pPr>
          </w:p>
        </w:tc>
        <w:tc>
          <w:tcPr>
            <w:tcW w:w="66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6766"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从事诊断、治疗及医疗康复服务的机构必须取得卫健部门颁发的医疗机构执业许可证；开展学前教育的机构，应取得审批部门颁发的民办学校办学许可证；从事托幼服务的机构必须取得教育行政部门颁发的办学许可证；开展其他服务的机构，应根据所提供服务的性质和相关主管部门的规定，取得相应执业资质。</w:t>
            </w:r>
          </w:p>
        </w:tc>
        <w:tc>
          <w:tcPr>
            <w:tcW w:w="3760"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查看资质，有得2分，无则一票否决。</w:t>
            </w:r>
          </w:p>
        </w:tc>
        <w:tc>
          <w:tcPr>
            <w:tcW w:w="83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jc w:val="center"/>
        </w:trPr>
        <w:tc>
          <w:tcPr>
            <w:tcW w:w="1196" w:type="dxa"/>
            <w:vMerge w:val="continue"/>
            <w:tcBorders>
              <w:tl2br w:val="nil"/>
              <w:tr2bl w:val="nil"/>
            </w:tcBorders>
            <w:vAlign w:val="center"/>
          </w:tcPr>
          <w:p>
            <w:pPr>
              <w:spacing w:line="400" w:lineRule="exact"/>
              <w:ind w:firstLine="280" w:firstLineChars="100"/>
              <w:jc w:val="left"/>
              <w:rPr>
                <w:rFonts w:ascii="仿宋_GB2312" w:hAnsi="仿宋_GB2312" w:eastAsia="仿宋_GB2312" w:cs="仿宋_GB2312"/>
                <w:color w:val="000000" w:themeColor="text1"/>
                <w:sz w:val="28"/>
                <w:szCs w:val="28"/>
              </w:rPr>
            </w:pPr>
          </w:p>
        </w:tc>
        <w:tc>
          <w:tcPr>
            <w:tcW w:w="1345" w:type="dxa"/>
            <w:tcBorders>
              <w:tl2br w:val="nil"/>
              <w:tr2bl w:val="nil"/>
            </w:tcBorders>
            <w:vAlign w:val="center"/>
          </w:tcPr>
          <w:p>
            <w:pPr>
              <w:spacing w:line="400" w:lineRule="exact"/>
              <w:ind w:firstLine="280" w:firstLineChars="100"/>
              <w:jc w:val="left"/>
              <w:rPr>
                <w:rFonts w:ascii="仿宋_GB2312" w:hAnsi="仿宋_GB2312" w:eastAsia="仿宋_GB2312" w:cs="仿宋_GB2312"/>
                <w:color w:val="000000" w:themeColor="text1"/>
                <w:sz w:val="28"/>
                <w:szCs w:val="28"/>
              </w:rPr>
            </w:pPr>
          </w:p>
        </w:tc>
        <w:tc>
          <w:tcPr>
            <w:tcW w:w="66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w:t>
            </w:r>
          </w:p>
        </w:tc>
        <w:tc>
          <w:tcPr>
            <w:tcW w:w="6766"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宋体" w:eastAsia="仿宋_GB2312" w:cs="宋体"/>
                <w:color w:val="000000" w:themeColor="text1"/>
                <w:sz w:val="28"/>
                <w:szCs w:val="28"/>
              </w:rPr>
              <w:t>机构成立满12个月。</w:t>
            </w:r>
          </w:p>
        </w:tc>
        <w:tc>
          <w:tcPr>
            <w:tcW w:w="3760"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宋体" w:eastAsia="仿宋_GB2312" w:cs="宋体"/>
                <w:color w:val="000000" w:themeColor="text1"/>
                <w:sz w:val="28"/>
                <w:szCs w:val="28"/>
              </w:rPr>
              <w:t>查看相关资料，满12个月得1分，不符则一票否决。</w:t>
            </w:r>
          </w:p>
        </w:tc>
        <w:tc>
          <w:tcPr>
            <w:tcW w:w="83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1196" w:type="dxa"/>
            <w:vMerge w:val="continue"/>
            <w:tcBorders>
              <w:tl2br w:val="nil"/>
              <w:tr2bl w:val="nil"/>
            </w:tcBorders>
            <w:vAlign w:val="center"/>
          </w:tcPr>
          <w:p>
            <w:pPr>
              <w:spacing w:line="400" w:lineRule="exact"/>
              <w:ind w:firstLine="280" w:firstLineChars="100"/>
              <w:jc w:val="left"/>
              <w:rPr>
                <w:rFonts w:ascii="仿宋_GB2312" w:hAnsi="仿宋_GB2312" w:eastAsia="仿宋_GB2312" w:cs="仿宋_GB2312"/>
                <w:color w:val="000000" w:themeColor="text1"/>
                <w:sz w:val="28"/>
                <w:szCs w:val="28"/>
              </w:rPr>
            </w:pPr>
          </w:p>
        </w:tc>
        <w:tc>
          <w:tcPr>
            <w:tcW w:w="1345" w:type="dxa"/>
            <w:vMerge w:val="restart"/>
            <w:tcBorders>
              <w:tl2br w:val="nil"/>
              <w:tr2bl w:val="nil"/>
            </w:tcBorders>
            <w:vAlign w:val="center"/>
          </w:tcPr>
          <w:p>
            <w:pPr>
              <w:spacing w:line="400" w:lineRule="exact"/>
              <w:ind w:firstLine="280" w:firstLineChars="100"/>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2、服务必要条件（15分）</w:t>
            </w:r>
          </w:p>
        </w:tc>
        <w:tc>
          <w:tcPr>
            <w:tcW w:w="66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6766"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上一年度未发生过医护人员打骂体罚及虐待救助对象或安全事故、医疗事故以及其他意外事件，且未造成不良影响。</w:t>
            </w:r>
          </w:p>
        </w:tc>
        <w:tc>
          <w:tcPr>
            <w:tcW w:w="3760"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无媒体、网络负面报道得2分，有则一票否决。</w:t>
            </w:r>
          </w:p>
        </w:tc>
        <w:tc>
          <w:tcPr>
            <w:tcW w:w="83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1196" w:type="dxa"/>
            <w:vMerge w:val="continue"/>
            <w:tcBorders>
              <w:tl2br w:val="nil"/>
              <w:tr2bl w:val="nil"/>
            </w:tcBorders>
            <w:vAlign w:val="center"/>
          </w:tcPr>
          <w:p>
            <w:pPr>
              <w:spacing w:line="400" w:lineRule="exact"/>
              <w:ind w:firstLine="280" w:firstLineChars="100"/>
              <w:jc w:val="left"/>
              <w:rPr>
                <w:rFonts w:ascii="仿宋_GB2312" w:hAnsi="仿宋_GB2312" w:eastAsia="仿宋_GB2312" w:cs="仿宋_GB2312"/>
                <w:color w:val="000000" w:themeColor="text1"/>
                <w:sz w:val="28"/>
                <w:szCs w:val="28"/>
              </w:rPr>
            </w:pPr>
          </w:p>
        </w:tc>
        <w:tc>
          <w:tcPr>
            <w:tcW w:w="1345" w:type="dxa"/>
            <w:vMerge w:val="continue"/>
            <w:tcBorders>
              <w:tl2br w:val="nil"/>
              <w:tr2bl w:val="nil"/>
            </w:tcBorders>
            <w:vAlign w:val="center"/>
          </w:tcPr>
          <w:p>
            <w:pPr>
              <w:spacing w:line="400" w:lineRule="exact"/>
              <w:ind w:firstLine="280" w:firstLineChars="100"/>
              <w:jc w:val="left"/>
              <w:rPr>
                <w:rFonts w:ascii="仿宋_GB2312" w:hAnsi="仿宋_GB2312" w:eastAsia="仿宋_GB2312" w:cs="仿宋_GB2312"/>
                <w:color w:val="000000" w:themeColor="text1"/>
                <w:sz w:val="28"/>
                <w:szCs w:val="28"/>
              </w:rPr>
            </w:pPr>
          </w:p>
        </w:tc>
        <w:tc>
          <w:tcPr>
            <w:tcW w:w="66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6766"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最近3年未受到登记管理机关或行业管理部门行政处罚，未被主管部门、业务指导部门等相关部门通报批评。</w:t>
            </w:r>
          </w:p>
        </w:tc>
        <w:tc>
          <w:tcPr>
            <w:tcW w:w="3760"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征询主管单位，无得2分，有则一票否决。</w:t>
            </w:r>
          </w:p>
        </w:tc>
        <w:tc>
          <w:tcPr>
            <w:tcW w:w="83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1196" w:type="dxa"/>
            <w:vMerge w:val="continue"/>
            <w:tcBorders>
              <w:tl2br w:val="nil"/>
              <w:tr2bl w:val="nil"/>
            </w:tcBorders>
            <w:vAlign w:val="center"/>
          </w:tcPr>
          <w:p>
            <w:pPr>
              <w:spacing w:line="400" w:lineRule="exact"/>
              <w:ind w:firstLine="280" w:firstLineChars="100"/>
              <w:jc w:val="left"/>
              <w:rPr>
                <w:rFonts w:ascii="仿宋_GB2312" w:hAnsi="仿宋_GB2312" w:eastAsia="仿宋_GB2312" w:cs="仿宋_GB2312"/>
                <w:color w:val="000000" w:themeColor="text1"/>
                <w:sz w:val="28"/>
                <w:szCs w:val="28"/>
              </w:rPr>
            </w:pPr>
          </w:p>
        </w:tc>
        <w:tc>
          <w:tcPr>
            <w:tcW w:w="1345" w:type="dxa"/>
            <w:vMerge w:val="continue"/>
            <w:tcBorders>
              <w:tl2br w:val="nil"/>
              <w:tr2bl w:val="nil"/>
            </w:tcBorders>
            <w:vAlign w:val="center"/>
          </w:tcPr>
          <w:p>
            <w:pPr>
              <w:spacing w:line="400" w:lineRule="exact"/>
              <w:ind w:firstLine="280" w:firstLineChars="100"/>
              <w:jc w:val="left"/>
              <w:rPr>
                <w:rFonts w:ascii="仿宋_GB2312" w:hAnsi="仿宋_GB2312" w:eastAsia="仿宋_GB2312" w:cs="仿宋_GB2312"/>
                <w:color w:val="000000" w:themeColor="text1"/>
                <w:sz w:val="28"/>
                <w:szCs w:val="28"/>
              </w:rPr>
            </w:pPr>
          </w:p>
        </w:tc>
        <w:tc>
          <w:tcPr>
            <w:tcW w:w="66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6766"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日收训能力不少于15名残疾儿童。</w:t>
            </w:r>
          </w:p>
        </w:tc>
        <w:tc>
          <w:tcPr>
            <w:tcW w:w="3760"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符合得2分，部分符合得1分，不符合得0分。</w:t>
            </w:r>
          </w:p>
        </w:tc>
        <w:tc>
          <w:tcPr>
            <w:tcW w:w="83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1196" w:type="dxa"/>
            <w:vMerge w:val="continue"/>
            <w:tcBorders>
              <w:tl2br w:val="nil"/>
              <w:tr2bl w:val="nil"/>
            </w:tcBorders>
            <w:vAlign w:val="center"/>
          </w:tcPr>
          <w:p>
            <w:pPr>
              <w:spacing w:line="400" w:lineRule="exact"/>
              <w:ind w:firstLine="280" w:firstLineChars="100"/>
              <w:jc w:val="left"/>
              <w:rPr>
                <w:rFonts w:ascii="仿宋_GB2312" w:hAnsi="仿宋_GB2312" w:eastAsia="仿宋_GB2312" w:cs="仿宋_GB2312"/>
                <w:color w:val="000000" w:themeColor="text1"/>
                <w:sz w:val="28"/>
                <w:szCs w:val="28"/>
              </w:rPr>
            </w:pPr>
          </w:p>
        </w:tc>
        <w:tc>
          <w:tcPr>
            <w:tcW w:w="1345" w:type="dxa"/>
            <w:vMerge w:val="continue"/>
            <w:tcBorders>
              <w:tl2br w:val="nil"/>
              <w:tr2bl w:val="nil"/>
            </w:tcBorders>
            <w:vAlign w:val="center"/>
          </w:tcPr>
          <w:p>
            <w:pPr>
              <w:spacing w:line="400" w:lineRule="exact"/>
              <w:ind w:firstLine="280" w:firstLineChars="100"/>
              <w:jc w:val="left"/>
              <w:rPr>
                <w:rFonts w:ascii="仿宋_GB2312" w:hAnsi="仿宋_GB2312" w:eastAsia="仿宋_GB2312" w:cs="仿宋_GB2312"/>
                <w:color w:val="000000" w:themeColor="text1"/>
                <w:sz w:val="28"/>
                <w:szCs w:val="28"/>
              </w:rPr>
            </w:pPr>
          </w:p>
        </w:tc>
        <w:tc>
          <w:tcPr>
            <w:tcW w:w="66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6766"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所有人员有健康证明。（医院可不提供，为合理缺项）</w:t>
            </w:r>
          </w:p>
        </w:tc>
        <w:tc>
          <w:tcPr>
            <w:tcW w:w="3760"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查看职工花名册，所有人提供健康证明得2分，不符合</w:t>
            </w:r>
            <w:r>
              <w:rPr>
                <w:rFonts w:hint="eastAsia" w:ascii="仿宋_GB2312" w:hAnsi="宋体" w:eastAsia="仿宋_GB2312" w:cs="宋体"/>
                <w:color w:val="000000" w:themeColor="text1"/>
                <w:sz w:val="28"/>
                <w:szCs w:val="28"/>
              </w:rPr>
              <w:t>则一票否决</w:t>
            </w:r>
          </w:p>
        </w:tc>
        <w:tc>
          <w:tcPr>
            <w:tcW w:w="83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1196" w:type="dxa"/>
            <w:vMerge w:val="continue"/>
            <w:tcBorders>
              <w:tl2br w:val="nil"/>
              <w:tr2bl w:val="nil"/>
            </w:tcBorders>
            <w:vAlign w:val="center"/>
          </w:tcPr>
          <w:p>
            <w:pPr>
              <w:spacing w:line="400" w:lineRule="exact"/>
              <w:ind w:firstLine="280" w:firstLineChars="100"/>
              <w:jc w:val="left"/>
              <w:rPr>
                <w:rFonts w:ascii="仿宋_GB2312" w:hAnsi="仿宋_GB2312" w:eastAsia="仿宋_GB2312" w:cs="仿宋_GB2312"/>
                <w:color w:val="000000" w:themeColor="text1"/>
                <w:sz w:val="28"/>
                <w:szCs w:val="28"/>
              </w:rPr>
            </w:pPr>
          </w:p>
        </w:tc>
        <w:tc>
          <w:tcPr>
            <w:tcW w:w="1345" w:type="dxa"/>
            <w:vMerge w:val="continue"/>
            <w:tcBorders>
              <w:tl2br w:val="nil"/>
              <w:tr2bl w:val="nil"/>
            </w:tcBorders>
            <w:vAlign w:val="center"/>
          </w:tcPr>
          <w:p>
            <w:pPr>
              <w:spacing w:line="400" w:lineRule="exact"/>
              <w:ind w:firstLine="280" w:firstLineChars="100"/>
              <w:jc w:val="left"/>
              <w:rPr>
                <w:rFonts w:ascii="仿宋_GB2312" w:hAnsi="仿宋_GB2312" w:eastAsia="仿宋_GB2312" w:cs="仿宋_GB2312"/>
                <w:color w:val="000000" w:themeColor="text1"/>
                <w:sz w:val="28"/>
                <w:szCs w:val="28"/>
              </w:rPr>
            </w:pPr>
          </w:p>
        </w:tc>
        <w:tc>
          <w:tcPr>
            <w:tcW w:w="66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w:t>
            </w:r>
          </w:p>
        </w:tc>
        <w:tc>
          <w:tcPr>
            <w:tcW w:w="6766"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有灾害脆弱性分析，并制定应急预案。</w:t>
            </w:r>
          </w:p>
        </w:tc>
        <w:tc>
          <w:tcPr>
            <w:tcW w:w="3760"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有火灾、停电、摔倒、肌肉拉伤、误食异物、烫伤、走失等应急预案得3分，无得0分。</w:t>
            </w:r>
          </w:p>
        </w:tc>
        <w:tc>
          <w:tcPr>
            <w:tcW w:w="83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 w:hRule="atLeast"/>
          <w:jc w:val="center"/>
        </w:trPr>
        <w:tc>
          <w:tcPr>
            <w:tcW w:w="1196" w:type="dxa"/>
            <w:vMerge w:val="continue"/>
            <w:tcBorders>
              <w:tl2br w:val="nil"/>
              <w:tr2bl w:val="nil"/>
            </w:tcBorders>
            <w:vAlign w:val="center"/>
          </w:tcPr>
          <w:p>
            <w:pPr>
              <w:spacing w:line="400" w:lineRule="exact"/>
              <w:ind w:firstLine="280" w:firstLineChars="100"/>
              <w:jc w:val="left"/>
              <w:rPr>
                <w:rFonts w:ascii="仿宋_GB2312" w:hAnsi="仿宋_GB2312" w:eastAsia="仿宋_GB2312" w:cs="仿宋_GB2312"/>
                <w:color w:val="000000" w:themeColor="text1"/>
                <w:sz w:val="28"/>
                <w:szCs w:val="28"/>
              </w:rPr>
            </w:pPr>
          </w:p>
        </w:tc>
        <w:tc>
          <w:tcPr>
            <w:tcW w:w="1345" w:type="dxa"/>
            <w:vMerge w:val="continue"/>
            <w:tcBorders>
              <w:tl2br w:val="nil"/>
              <w:tr2bl w:val="nil"/>
            </w:tcBorders>
            <w:vAlign w:val="center"/>
          </w:tcPr>
          <w:p>
            <w:pPr>
              <w:spacing w:line="400" w:lineRule="exact"/>
              <w:ind w:firstLine="280" w:firstLineChars="100"/>
              <w:jc w:val="left"/>
              <w:rPr>
                <w:rFonts w:ascii="仿宋_GB2312" w:hAnsi="仿宋_GB2312" w:eastAsia="仿宋_GB2312" w:cs="仿宋_GB2312"/>
                <w:color w:val="000000" w:themeColor="text1"/>
                <w:sz w:val="28"/>
                <w:szCs w:val="28"/>
              </w:rPr>
            </w:pPr>
          </w:p>
        </w:tc>
        <w:tc>
          <w:tcPr>
            <w:tcW w:w="66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w:t>
            </w:r>
          </w:p>
        </w:tc>
        <w:tc>
          <w:tcPr>
            <w:tcW w:w="6766"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安全、消防等符合国家标准。（医院可不提供，为合理缺项）</w:t>
            </w:r>
          </w:p>
        </w:tc>
        <w:tc>
          <w:tcPr>
            <w:tcW w:w="3760"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独立场地的提供消防合格证或验收，依托住宅或商业区域开展的需提供主体消防合格证明。有得3分，无</w:t>
            </w:r>
            <w:r>
              <w:rPr>
                <w:rFonts w:hint="eastAsia" w:ascii="仿宋_GB2312" w:hAnsi="宋体" w:eastAsia="仿宋_GB2312" w:cs="宋体"/>
                <w:color w:val="000000" w:themeColor="text1"/>
                <w:sz w:val="28"/>
                <w:szCs w:val="28"/>
              </w:rPr>
              <w:t>则一票否决</w:t>
            </w:r>
            <w:r>
              <w:rPr>
                <w:rFonts w:hint="eastAsia" w:ascii="仿宋_GB2312" w:hAnsi="仿宋_GB2312" w:eastAsia="仿宋_GB2312" w:cs="仿宋_GB2312"/>
                <w:color w:val="000000" w:themeColor="text1"/>
                <w:sz w:val="28"/>
                <w:szCs w:val="28"/>
              </w:rPr>
              <w:t>。</w:t>
            </w:r>
          </w:p>
        </w:tc>
        <w:tc>
          <w:tcPr>
            <w:tcW w:w="83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 w:hRule="atLeast"/>
          <w:jc w:val="center"/>
        </w:trPr>
        <w:tc>
          <w:tcPr>
            <w:tcW w:w="1196" w:type="dxa"/>
            <w:tcBorders>
              <w:tl2br w:val="nil"/>
              <w:tr2bl w:val="nil"/>
            </w:tcBorders>
            <w:vAlign w:val="center"/>
          </w:tcPr>
          <w:p>
            <w:pPr>
              <w:spacing w:line="400" w:lineRule="exact"/>
              <w:ind w:firstLine="280" w:firstLineChars="100"/>
              <w:jc w:val="left"/>
              <w:rPr>
                <w:rFonts w:ascii="仿宋_GB2312" w:hAnsi="仿宋_GB2312" w:eastAsia="仿宋_GB2312" w:cs="仿宋_GB2312"/>
                <w:color w:val="000000" w:themeColor="text1"/>
                <w:sz w:val="28"/>
                <w:szCs w:val="28"/>
              </w:rPr>
            </w:pPr>
          </w:p>
        </w:tc>
        <w:tc>
          <w:tcPr>
            <w:tcW w:w="1345" w:type="dxa"/>
            <w:vMerge w:val="continue"/>
            <w:tcBorders>
              <w:tl2br w:val="nil"/>
              <w:tr2bl w:val="nil"/>
            </w:tcBorders>
            <w:vAlign w:val="center"/>
          </w:tcPr>
          <w:p>
            <w:pPr>
              <w:spacing w:line="400" w:lineRule="exact"/>
              <w:ind w:firstLine="280" w:firstLineChars="100"/>
              <w:jc w:val="left"/>
              <w:rPr>
                <w:rFonts w:ascii="仿宋_GB2312" w:hAnsi="仿宋_GB2312" w:eastAsia="仿宋_GB2312" w:cs="仿宋_GB2312"/>
                <w:color w:val="000000" w:themeColor="text1"/>
                <w:sz w:val="28"/>
                <w:szCs w:val="28"/>
              </w:rPr>
            </w:pPr>
          </w:p>
        </w:tc>
        <w:tc>
          <w:tcPr>
            <w:tcW w:w="66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w:t>
            </w:r>
          </w:p>
        </w:tc>
        <w:tc>
          <w:tcPr>
            <w:tcW w:w="6766"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根据上级管理机构要求通过年检。</w:t>
            </w:r>
          </w:p>
        </w:tc>
        <w:tc>
          <w:tcPr>
            <w:tcW w:w="3760"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年检合格得1分，未通过年检一票否决。</w:t>
            </w:r>
          </w:p>
        </w:tc>
        <w:tc>
          <w:tcPr>
            <w:tcW w:w="83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1196" w:type="dxa"/>
            <w:vMerge w:val="restart"/>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二、场地设置与设施（45分)</w:t>
            </w:r>
          </w:p>
        </w:tc>
        <w:tc>
          <w:tcPr>
            <w:tcW w:w="1345" w:type="dxa"/>
            <w:vMerge w:val="restart"/>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3、场所设置（20分）</w:t>
            </w:r>
          </w:p>
        </w:tc>
        <w:tc>
          <w:tcPr>
            <w:tcW w:w="66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6766"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lang w:val="zh-CN"/>
              </w:rPr>
              <w:t>建筑选址安全，交通方便，远离污染区、灾害易发区和有毒有害、易燃易爆物品的生产经营和储存地</w:t>
            </w:r>
          </w:p>
        </w:tc>
        <w:tc>
          <w:tcPr>
            <w:tcW w:w="3760" w:type="dxa"/>
            <w:vMerge w:val="restart"/>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实地查看</w:t>
            </w:r>
          </w:p>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符合得相应分，不符合得0分。</w:t>
            </w:r>
          </w:p>
        </w:tc>
        <w:tc>
          <w:tcPr>
            <w:tcW w:w="83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1196" w:type="dxa"/>
            <w:vMerge w:val="continue"/>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p>
        </w:tc>
        <w:tc>
          <w:tcPr>
            <w:tcW w:w="1345"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66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w:t>
            </w:r>
          </w:p>
        </w:tc>
        <w:tc>
          <w:tcPr>
            <w:tcW w:w="6766"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室内外康复训练场所通风透气，采光好</w:t>
            </w:r>
          </w:p>
        </w:tc>
        <w:tc>
          <w:tcPr>
            <w:tcW w:w="3760"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83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1196" w:type="dxa"/>
            <w:vMerge w:val="continue"/>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p>
        </w:tc>
        <w:tc>
          <w:tcPr>
            <w:tcW w:w="1345"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66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6766"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lang w:val="zh-CN"/>
              </w:rPr>
              <w:t>在机构出入口及儿童活动区域应安装视屏安防监控系统，紧急报警装置，监控视屏记录至少保存30天</w:t>
            </w:r>
          </w:p>
        </w:tc>
        <w:tc>
          <w:tcPr>
            <w:tcW w:w="3760" w:type="dxa"/>
            <w:vMerge w:val="continue"/>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p>
        </w:tc>
        <w:tc>
          <w:tcPr>
            <w:tcW w:w="83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1196" w:type="dxa"/>
            <w:vMerge w:val="continue"/>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p>
        </w:tc>
        <w:tc>
          <w:tcPr>
            <w:tcW w:w="1345"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66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w:t>
            </w:r>
          </w:p>
        </w:tc>
        <w:tc>
          <w:tcPr>
            <w:tcW w:w="6766"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色彩设计、装饰适合儿童的身心特点和无障碍建设要求</w:t>
            </w:r>
          </w:p>
        </w:tc>
        <w:tc>
          <w:tcPr>
            <w:tcW w:w="3760" w:type="dxa"/>
            <w:vMerge w:val="continue"/>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p>
        </w:tc>
        <w:tc>
          <w:tcPr>
            <w:tcW w:w="83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1196" w:type="dxa"/>
            <w:vMerge w:val="continue"/>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p>
        </w:tc>
        <w:tc>
          <w:tcPr>
            <w:tcW w:w="1345" w:type="dxa"/>
            <w:vMerge w:val="continue"/>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p>
        </w:tc>
        <w:tc>
          <w:tcPr>
            <w:tcW w:w="66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6766"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基本训练场所使用面积应不少于150m</w:t>
            </w:r>
            <w:r>
              <w:rPr>
                <w:rFonts w:hint="eastAsia" w:ascii="仿宋_GB2312" w:hAnsi="仿宋_GB2312" w:eastAsia="仿宋_GB2312" w:cs="仿宋_GB2312"/>
                <w:color w:val="000000" w:themeColor="text1"/>
                <w:sz w:val="28"/>
                <w:szCs w:val="28"/>
                <w:vertAlign w:val="superscript"/>
              </w:rPr>
              <w:t>2</w:t>
            </w:r>
            <w:r>
              <w:rPr>
                <w:rFonts w:hint="eastAsia" w:ascii="仿宋_GB2312" w:hAnsi="仿宋_GB2312" w:eastAsia="仿宋_GB2312" w:cs="仿宋_GB2312"/>
                <w:color w:val="000000" w:themeColor="text1"/>
                <w:sz w:val="28"/>
                <w:szCs w:val="28"/>
              </w:rPr>
              <w:t>。</w:t>
            </w:r>
          </w:p>
        </w:tc>
        <w:tc>
          <w:tcPr>
            <w:tcW w:w="3760"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83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1196" w:type="dxa"/>
            <w:vMerge w:val="continue"/>
            <w:tcBorders>
              <w:tl2br w:val="nil"/>
              <w:tr2bl w:val="nil"/>
            </w:tcBorders>
            <w:vAlign w:val="center"/>
          </w:tcPr>
          <w:p>
            <w:pPr>
              <w:spacing w:line="400" w:lineRule="exact"/>
              <w:ind w:firstLine="280" w:firstLineChars="100"/>
              <w:rPr>
                <w:rFonts w:ascii="仿宋_GB2312" w:hAnsi="仿宋_GB2312" w:eastAsia="仿宋_GB2312" w:cs="仿宋_GB2312"/>
                <w:color w:val="000000" w:themeColor="text1"/>
                <w:sz w:val="28"/>
                <w:szCs w:val="28"/>
              </w:rPr>
            </w:pPr>
          </w:p>
        </w:tc>
        <w:tc>
          <w:tcPr>
            <w:tcW w:w="1345" w:type="dxa"/>
            <w:vMerge w:val="continue"/>
            <w:tcBorders>
              <w:tl2br w:val="nil"/>
              <w:tr2bl w:val="nil"/>
            </w:tcBorders>
            <w:vAlign w:val="center"/>
          </w:tcPr>
          <w:p>
            <w:pPr>
              <w:spacing w:line="400" w:lineRule="exact"/>
              <w:ind w:firstLine="280" w:firstLineChars="100"/>
              <w:rPr>
                <w:rFonts w:ascii="仿宋_GB2312" w:hAnsi="仿宋_GB2312" w:eastAsia="仿宋_GB2312" w:cs="仿宋_GB2312"/>
                <w:color w:val="000000" w:themeColor="text1"/>
                <w:sz w:val="28"/>
                <w:szCs w:val="28"/>
              </w:rPr>
            </w:pPr>
          </w:p>
        </w:tc>
        <w:tc>
          <w:tcPr>
            <w:tcW w:w="66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6766"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pacing w:val="-6"/>
                <w:sz w:val="28"/>
                <w:szCs w:val="28"/>
              </w:rPr>
              <w:t>集体训练室</w:t>
            </w:r>
            <w:r>
              <w:rPr>
                <w:rFonts w:hint="eastAsia" w:ascii="仿宋_GB2312" w:hAnsi="仿宋_GB2312" w:eastAsia="仿宋_GB2312" w:cs="仿宋_GB2312"/>
                <w:color w:val="000000" w:themeColor="text1"/>
                <w:sz w:val="28"/>
                <w:szCs w:val="28"/>
              </w:rPr>
              <w:t>（组别训练室）</w:t>
            </w:r>
            <w:r>
              <w:rPr>
                <w:rFonts w:hint="eastAsia" w:ascii="仿宋_GB2312" w:hAnsi="仿宋_GB2312" w:eastAsia="仿宋_GB2312" w:cs="仿宋_GB2312"/>
                <w:color w:val="000000" w:themeColor="text1"/>
                <w:spacing w:val="-6"/>
                <w:sz w:val="28"/>
                <w:szCs w:val="28"/>
              </w:rPr>
              <w:t>至少1间，单间面积不少于30 m²。</w:t>
            </w:r>
          </w:p>
        </w:tc>
        <w:tc>
          <w:tcPr>
            <w:tcW w:w="3760"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83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1196" w:type="dxa"/>
            <w:vMerge w:val="continue"/>
            <w:tcBorders>
              <w:tl2br w:val="nil"/>
              <w:tr2bl w:val="nil"/>
            </w:tcBorders>
            <w:vAlign w:val="center"/>
          </w:tcPr>
          <w:p>
            <w:pPr>
              <w:spacing w:line="400" w:lineRule="exact"/>
              <w:ind w:firstLine="280" w:firstLineChars="100"/>
              <w:rPr>
                <w:rFonts w:ascii="仿宋_GB2312" w:hAnsi="仿宋_GB2312" w:eastAsia="仿宋_GB2312" w:cs="仿宋_GB2312"/>
                <w:color w:val="000000" w:themeColor="text1"/>
                <w:sz w:val="28"/>
                <w:szCs w:val="28"/>
              </w:rPr>
            </w:pPr>
          </w:p>
        </w:tc>
        <w:tc>
          <w:tcPr>
            <w:tcW w:w="1345" w:type="dxa"/>
            <w:vMerge w:val="continue"/>
            <w:tcBorders>
              <w:tl2br w:val="nil"/>
              <w:tr2bl w:val="nil"/>
            </w:tcBorders>
            <w:vAlign w:val="center"/>
          </w:tcPr>
          <w:p>
            <w:pPr>
              <w:spacing w:line="400" w:lineRule="exact"/>
              <w:ind w:firstLine="280" w:firstLineChars="100"/>
              <w:rPr>
                <w:rFonts w:ascii="仿宋_GB2312" w:hAnsi="仿宋_GB2312" w:eastAsia="仿宋_GB2312" w:cs="仿宋_GB2312"/>
                <w:color w:val="000000" w:themeColor="text1"/>
                <w:sz w:val="28"/>
                <w:szCs w:val="28"/>
              </w:rPr>
            </w:pPr>
          </w:p>
        </w:tc>
        <w:tc>
          <w:tcPr>
            <w:tcW w:w="66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6766"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专用训练室（运动训练室/感统训练室）至少1间，单间面积不少于50 m²。</w:t>
            </w:r>
          </w:p>
        </w:tc>
        <w:tc>
          <w:tcPr>
            <w:tcW w:w="3760"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83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1196" w:type="dxa"/>
            <w:vMerge w:val="continue"/>
            <w:tcBorders>
              <w:tl2br w:val="nil"/>
              <w:tr2bl w:val="nil"/>
            </w:tcBorders>
            <w:vAlign w:val="center"/>
          </w:tcPr>
          <w:p>
            <w:pPr>
              <w:spacing w:line="400" w:lineRule="exact"/>
              <w:ind w:firstLine="280" w:firstLineChars="100"/>
              <w:rPr>
                <w:rFonts w:ascii="仿宋_GB2312" w:hAnsi="仿宋_GB2312" w:eastAsia="仿宋_GB2312" w:cs="仿宋_GB2312"/>
                <w:color w:val="000000" w:themeColor="text1"/>
                <w:sz w:val="28"/>
                <w:szCs w:val="28"/>
              </w:rPr>
            </w:pPr>
          </w:p>
        </w:tc>
        <w:tc>
          <w:tcPr>
            <w:tcW w:w="1345" w:type="dxa"/>
            <w:vMerge w:val="continue"/>
            <w:tcBorders>
              <w:tl2br w:val="nil"/>
              <w:tr2bl w:val="nil"/>
            </w:tcBorders>
            <w:vAlign w:val="center"/>
          </w:tcPr>
          <w:p>
            <w:pPr>
              <w:spacing w:line="400" w:lineRule="exact"/>
              <w:ind w:firstLine="280" w:firstLineChars="100"/>
              <w:rPr>
                <w:rFonts w:ascii="仿宋_GB2312" w:hAnsi="仿宋_GB2312" w:eastAsia="仿宋_GB2312" w:cs="仿宋_GB2312"/>
                <w:color w:val="000000" w:themeColor="text1"/>
                <w:sz w:val="28"/>
                <w:szCs w:val="28"/>
              </w:rPr>
            </w:pPr>
          </w:p>
        </w:tc>
        <w:tc>
          <w:tcPr>
            <w:tcW w:w="66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6766"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多功能训练室（家长咨询室/儿童评估室）至少1间，单间面积不少于20 m²。</w:t>
            </w:r>
          </w:p>
        </w:tc>
        <w:tc>
          <w:tcPr>
            <w:tcW w:w="3760"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83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1196" w:type="dxa"/>
            <w:vMerge w:val="continue"/>
            <w:tcBorders>
              <w:tl2br w:val="nil"/>
              <w:tr2bl w:val="nil"/>
            </w:tcBorders>
            <w:vAlign w:val="center"/>
          </w:tcPr>
          <w:p>
            <w:pPr>
              <w:spacing w:line="400" w:lineRule="exact"/>
              <w:ind w:firstLine="280" w:firstLineChars="100"/>
              <w:rPr>
                <w:rFonts w:ascii="仿宋_GB2312" w:hAnsi="仿宋_GB2312" w:eastAsia="仿宋_GB2312" w:cs="仿宋_GB2312"/>
                <w:color w:val="000000" w:themeColor="text1"/>
                <w:sz w:val="28"/>
                <w:szCs w:val="28"/>
              </w:rPr>
            </w:pPr>
          </w:p>
        </w:tc>
        <w:tc>
          <w:tcPr>
            <w:tcW w:w="1345" w:type="dxa"/>
            <w:vMerge w:val="continue"/>
            <w:tcBorders>
              <w:tl2br w:val="nil"/>
              <w:tr2bl w:val="nil"/>
            </w:tcBorders>
            <w:vAlign w:val="center"/>
          </w:tcPr>
          <w:p>
            <w:pPr>
              <w:spacing w:line="400" w:lineRule="exact"/>
              <w:ind w:firstLine="280" w:firstLineChars="100"/>
              <w:rPr>
                <w:rFonts w:ascii="仿宋_GB2312" w:hAnsi="仿宋_GB2312" w:eastAsia="仿宋_GB2312" w:cs="仿宋_GB2312"/>
                <w:color w:val="000000" w:themeColor="text1"/>
                <w:sz w:val="28"/>
                <w:szCs w:val="28"/>
              </w:rPr>
            </w:pPr>
          </w:p>
        </w:tc>
        <w:tc>
          <w:tcPr>
            <w:tcW w:w="66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6766"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个别训练室至少2间，单间面积不少于8m</w:t>
            </w:r>
            <w:r>
              <w:rPr>
                <w:rFonts w:hint="eastAsia" w:ascii="仿宋_GB2312" w:hAnsi="仿宋_GB2312" w:eastAsia="仿宋_GB2312" w:cs="仿宋_GB2312"/>
                <w:color w:val="000000" w:themeColor="text1"/>
                <w:sz w:val="28"/>
                <w:szCs w:val="28"/>
                <w:vertAlign w:val="superscript"/>
              </w:rPr>
              <w:t>2</w:t>
            </w:r>
            <w:r>
              <w:rPr>
                <w:rFonts w:hint="eastAsia" w:ascii="仿宋_GB2312" w:hAnsi="仿宋_GB2312" w:eastAsia="仿宋_GB2312" w:cs="仿宋_GB2312"/>
                <w:color w:val="000000" w:themeColor="text1"/>
                <w:sz w:val="28"/>
                <w:szCs w:val="28"/>
              </w:rPr>
              <w:t>。</w:t>
            </w:r>
          </w:p>
        </w:tc>
        <w:tc>
          <w:tcPr>
            <w:tcW w:w="3760"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83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196" w:type="dxa"/>
            <w:vMerge w:val="continue"/>
            <w:tcBorders>
              <w:tl2br w:val="nil"/>
              <w:tr2bl w:val="nil"/>
            </w:tcBorders>
            <w:vAlign w:val="center"/>
          </w:tcPr>
          <w:p>
            <w:pPr>
              <w:spacing w:line="400" w:lineRule="exact"/>
              <w:ind w:firstLine="280" w:firstLineChars="100"/>
              <w:rPr>
                <w:rFonts w:ascii="仿宋_GB2312" w:hAnsi="仿宋_GB2312" w:eastAsia="仿宋_GB2312" w:cs="仿宋_GB2312"/>
                <w:color w:val="000000" w:themeColor="text1"/>
                <w:sz w:val="28"/>
                <w:szCs w:val="28"/>
              </w:rPr>
            </w:pPr>
          </w:p>
        </w:tc>
        <w:tc>
          <w:tcPr>
            <w:tcW w:w="1345" w:type="dxa"/>
            <w:vMerge w:val="continue"/>
            <w:tcBorders>
              <w:tl2br w:val="nil"/>
              <w:tr2bl w:val="nil"/>
            </w:tcBorders>
            <w:vAlign w:val="center"/>
          </w:tcPr>
          <w:p>
            <w:pPr>
              <w:spacing w:line="400" w:lineRule="exact"/>
              <w:ind w:firstLine="280" w:firstLineChars="100"/>
              <w:rPr>
                <w:rFonts w:ascii="仿宋_GB2312" w:hAnsi="仿宋_GB2312" w:eastAsia="仿宋_GB2312" w:cs="仿宋_GB2312"/>
                <w:color w:val="000000" w:themeColor="text1"/>
                <w:sz w:val="28"/>
                <w:szCs w:val="28"/>
              </w:rPr>
            </w:pPr>
          </w:p>
        </w:tc>
        <w:tc>
          <w:tcPr>
            <w:tcW w:w="66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6766" w:type="dxa"/>
            <w:tcBorders>
              <w:tl2br w:val="nil"/>
              <w:tr2bl w:val="nil"/>
            </w:tcBorders>
            <w:vAlign w:val="center"/>
          </w:tcPr>
          <w:p>
            <w:pPr>
              <w:pStyle w:val="2"/>
              <w:spacing w:line="400" w:lineRule="exact"/>
              <w:ind w:firstLine="0" w:firstLineChars="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有专用的康复评估室、教师办公室；需划分出家长/儿童休息场所。</w:t>
            </w:r>
          </w:p>
        </w:tc>
        <w:tc>
          <w:tcPr>
            <w:tcW w:w="3760"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83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1196" w:type="dxa"/>
            <w:vMerge w:val="continue"/>
            <w:tcBorders>
              <w:tl2br w:val="nil"/>
              <w:tr2bl w:val="nil"/>
            </w:tcBorders>
            <w:vAlign w:val="center"/>
          </w:tcPr>
          <w:p>
            <w:pPr>
              <w:spacing w:line="400" w:lineRule="exact"/>
              <w:ind w:firstLine="280" w:firstLineChars="100"/>
              <w:rPr>
                <w:rFonts w:ascii="仿宋_GB2312" w:hAnsi="仿宋_GB2312" w:eastAsia="仿宋_GB2312" w:cs="仿宋_GB2312"/>
                <w:color w:val="000000" w:themeColor="text1"/>
                <w:sz w:val="28"/>
                <w:szCs w:val="28"/>
              </w:rPr>
            </w:pPr>
          </w:p>
        </w:tc>
        <w:tc>
          <w:tcPr>
            <w:tcW w:w="1345" w:type="dxa"/>
            <w:vMerge w:val="continue"/>
            <w:tcBorders>
              <w:tl2br w:val="nil"/>
              <w:tr2bl w:val="nil"/>
            </w:tcBorders>
            <w:vAlign w:val="center"/>
          </w:tcPr>
          <w:p>
            <w:pPr>
              <w:spacing w:line="400" w:lineRule="exact"/>
              <w:ind w:firstLine="280" w:firstLineChars="100"/>
              <w:rPr>
                <w:rFonts w:ascii="仿宋_GB2312" w:hAnsi="仿宋_GB2312" w:eastAsia="仿宋_GB2312" w:cs="仿宋_GB2312"/>
                <w:color w:val="000000" w:themeColor="text1"/>
                <w:sz w:val="28"/>
                <w:szCs w:val="28"/>
              </w:rPr>
            </w:pPr>
          </w:p>
        </w:tc>
        <w:tc>
          <w:tcPr>
            <w:tcW w:w="66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w:t>
            </w:r>
          </w:p>
        </w:tc>
        <w:tc>
          <w:tcPr>
            <w:tcW w:w="6766"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有专供儿童使用的卫生间。</w:t>
            </w:r>
          </w:p>
        </w:tc>
        <w:tc>
          <w:tcPr>
            <w:tcW w:w="3760"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83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1196" w:type="dxa"/>
            <w:vMerge w:val="continue"/>
            <w:tcBorders>
              <w:tl2br w:val="nil"/>
              <w:tr2bl w:val="nil"/>
            </w:tcBorders>
            <w:vAlign w:val="center"/>
          </w:tcPr>
          <w:p>
            <w:pPr>
              <w:spacing w:line="400" w:lineRule="exact"/>
              <w:ind w:firstLine="280" w:firstLineChars="100"/>
              <w:rPr>
                <w:rFonts w:ascii="仿宋_GB2312" w:hAnsi="仿宋_GB2312" w:eastAsia="仿宋_GB2312" w:cs="仿宋_GB2312"/>
                <w:color w:val="000000" w:themeColor="text1"/>
                <w:sz w:val="28"/>
                <w:szCs w:val="28"/>
              </w:rPr>
            </w:pPr>
          </w:p>
        </w:tc>
        <w:tc>
          <w:tcPr>
            <w:tcW w:w="1345" w:type="dxa"/>
            <w:vMerge w:val="continue"/>
            <w:tcBorders>
              <w:tl2br w:val="nil"/>
              <w:tr2bl w:val="nil"/>
            </w:tcBorders>
            <w:vAlign w:val="center"/>
          </w:tcPr>
          <w:p>
            <w:pPr>
              <w:spacing w:line="400" w:lineRule="exact"/>
              <w:ind w:firstLine="280" w:firstLineChars="100"/>
              <w:rPr>
                <w:rFonts w:ascii="仿宋_GB2312" w:hAnsi="仿宋_GB2312" w:eastAsia="仿宋_GB2312" w:cs="仿宋_GB2312"/>
                <w:color w:val="000000" w:themeColor="text1"/>
                <w:sz w:val="28"/>
                <w:szCs w:val="28"/>
              </w:rPr>
            </w:pPr>
          </w:p>
        </w:tc>
        <w:tc>
          <w:tcPr>
            <w:tcW w:w="66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w:t>
            </w:r>
          </w:p>
        </w:tc>
        <w:tc>
          <w:tcPr>
            <w:tcW w:w="6766"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有可利用的户外活动场地。</w:t>
            </w:r>
          </w:p>
        </w:tc>
        <w:tc>
          <w:tcPr>
            <w:tcW w:w="3760"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83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atLeast"/>
          <w:jc w:val="center"/>
        </w:trPr>
        <w:tc>
          <w:tcPr>
            <w:tcW w:w="1196"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345" w:type="dxa"/>
            <w:vMerge w:val="restart"/>
            <w:tcBorders>
              <w:tl2br w:val="nil"/>
              <w:tr2bl w:val="nil"/>
            </w:tcBorders>
            <w:vAlign w:val="center"/>
          </w:tcPr>
          <w:p>
            <w:pPr>
              <w:numPr>
                <w:ilvl w:val="0"/>
                <w:numId w:val="7"/>
              </w:num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设备设施</w:t>
            </w:r>
          </w:p>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（25分）</w:t>
            </w:r>
          </w:p>
        </w:tc>
        <w:tc>
          <w:tcPr>
            <w:tcW w:w="66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w:t>
            </w:r>
          </w:p>
        </w:tc>
        <w:tc>
          <w:tcPr>
            <w:tcW w:w="6766"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评估工具：婴幼儿智力发育量表、丹佛发育筛查测验（DDST）、赛格尔婴幼儿发育量表、贝利婴儿发育量表、社会适应能力量表、韦克斯勒智力量表、社会适应能力量表、儿童适应行为评定量表的评估量表和工具。</w:t>
            </w:r>
          </w:p>
        </w:tc>
        <w:tc>
          <w:tcPr>
            <w:tcW w:w="376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缺一项扣1分，扣完为止。</w:t>
            </w:r>
          </w:p>
        </w:tc>
        <w:tc>
          <w:tcPr>
            <w:tcW w:w="83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1196" w:type="dxa"/>
            <w:vMerge w:val="continue"/>
            <w:tcBorders>
              <w:tl2br w:val="nil"/>
              <w:tr2bl w:val="nil"/>
            </w:tcBorders>
            <w:vAlign w:val="center"/>
          </w:tcPr>
          <w:p>
            <w:pPr>
              <w:pStyle w:val="2"/>
              <w:spacing w:line="400" w:lineRule="exact"/>
              <w:ind w:firstLine="560"/>
              <w:rPr>
                <w:rFonts w:ascii="仿宋_GB2312" w:hAnsi="仿宋_GB2312" w:eastAsia="仿宋_GB2312" w:cs="仿宋_GB2312"/>
                <w:color w:val="000000" w:themeColor="text1"/>
                <w:sz w:val="28"/>
                <w:szCs w:val="28"/>
              </w:rPr>
            </w:pPr>
          </w:p>
        </w:tc>
        <w:tc>
          <w:tcPr>
            <w:tcW w:w="1345" w:type="dxa"/>
            <w:vMerge w:val="continue"/>
            <w:tcBorders>
              <w:tl2br w:val="nil"/>
              <w:tr2bl w:val="nil"/>
            </w:tcBorders>
            <w:vAlign w:val="center"/>
          </w:tcPr>
          <w:p>
            <w:pPr>
              <w:pStyle w:val="2"/>
              <w:spacing w:line="400" w:lineRule="exact"/>
              <w:ind w:firstLine="560"/>
              <w:rPr>
                <w:rFonts w:ascii="仿宋_GB2312" w:hAnsi="仿宋_GB2312" w:eastAsia="仿宋_GB2312" w:cs="仿宋_GB2312"/>
                <w:color w:val="000000" w:themeColor="text1"/>
                <w:sz w:val="28"/>
                <w:szCs w:val="28"/>
              </w:rPr>
            </w:pPr>
          </w:p>
        </w:tc>
        <w:tc>
          <w:tcPr>
            <w:tcW w:w="66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4</w:t>
            </w:r>
          </w:p>
        </w:tc>
        <w:tc>
          <w:tcPr>
            <w:tcW w:w="6766"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集体训练室（组别训练室）：配备儿童的课桌椅、大小白（黑）板、多媒体教学设备、适合儿童特点的教学挂件、卡片、相关教具等。</w:t>
            </w:r>
          </w:p>
        </w:tc>
        <w:tc>
          <w:tcPr>
            <w:tcW w:w="376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缺一项扣1分，扣完为止。</w:t>
            </w:r>
          </w:p>
        </w:tc>
        <w:tc>
          <w:tcPr>
            <w:tcW w:w="83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196" w:type="dxa"/>
            <w:vMerge w:val="continue"/>
            <w:tcBorders>
              <w:tl2br w:val="nil"/>
              <w:tr2bl w:val="nil"/>
            </w:tcBorders>
            <w:vAlign w:val="center"/>
          </w:tcPr>
          <w:p>
            <w:pPr>
              <w:pStyle w:val="2"/>
              <w:spacing w:line="400" w:lineRule="exact"/>
              <w:ind w:firstLine="560"/>
              <w:rPr>
                <w:rFonts w:ascii="仿宋_GB2312" w:hAnsi="仿宋_GB2312" w:eastAsia="仿宋_GB2312" w:cs="仿宋_GB2312"/>
                <w:color w:val="000000" w:themeColor="text1"/>
                <w:sz w:val="28"/>
                <w:szCs w:val="28"/>
              </w:rPr>
            </w:pPr>
          </w:p>
        </w:tc>
        <w:tc>
          <w:tcPr>
            <w:tcW w:w="1345" w:type="dxa"/>
            <w:vMerge w:val="continue"/>
            <w:tcBorders>
              <w:tl2br w:val="nil"/>
              <w:tr2bl w:val="nil"/>
            </w:tcBorders>
            <w:vAlign w:val="center"/>
          </w:tcPr>
          <w:p>
            <w:pPr>
              <w:pStyle w:val="2"/>
              <w:spacing w:line="400" w:lineRule="exact"/>
              <w:ind w:firstLine="560"/>
              <w:rPr>
                <w:rFonts w:ascii="仿宋_GB2312" w:hAnsi="仿宋_GB2312" w:eastAsia="仿宋_GB2312" w:cs="仿宋_GB2312"/>
                <w:color w:val="000000" w:themeColor="text1"/>
                <w:sz w:val="28"/>
                <w:szCs w:val="28"/>
              </w:rPr>
            </w:pPr>
          </w:p>
        </w:tc>
        <w:tc>
          <w:tcPr>
            <w:tcW w:w="66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4</w:t>
            </w:r>
          </w:p>
        </w:tc>
        <w:tc>
          <w:tcPr>
            <w:tcW w:w="6766"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个别训练室：配备个别化康复训练实施过程中必备的个训用课桌、言语/认知卡片、玩教具等。</w:t>
            </w:r>
          </w:p>
        </w:tc>
        <w:tc>
          <w:tcPr>
            <w:tcW w:w="376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缺一项扣1分，扣完为止。</w:t>
            </w:r>
          </w:p>
        </w:tc>
        <w:tc>
          <w:tcPr>
            <w:tcW w:w="83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1196" w:type="dxa"/>
            <w:vMerge w:val="continue"/>
            <w:tcBorders>
              <w:tl2br w:val="nil"/>
              <w:tr2bl w:val="nil"/>
            </w:tcBorders>
            <w:vAlign w:val="center"/>
          </w:tcPr>
          <w:p>
            <w:pPr>
              <w:pStyle w:val="2"/>
              <w:spacing w:line="400" w:lineRule="exact"/>
              <w:ind w:firstLine="560"/>
              <w:rPr>
                <w:rFonts w:ascii="仿宋_GB2312" w:hAnsi="仿宋_GB2312" w:eastAsia="仿宋_GB2312" w:cs="仿宋_GB2312"/>
                <w:color w:val="000000" w:themeColor="text1"/>
                <w:sz w:val="28"/>
                <w:szCs w:val="28"/>
              </w:rPr>
            </w:pPr>
          </w:p>
        </w:tc>
        <w:tc>
          <w:tcPr>
            <w:tcW w:w="1345" w:type="dxa"/>
            <w:vMerge w:val="continue"/>
            <w:tcBorders>
              <w:tl2br w:val="nil"/>
              <w:tr2bl w:val="nil"/>
            </w:tcBorders>
            <w:vAlign w:val="center"/>
          </w:tcPr>
          <w:p>
            <w:pPr>
              <w:pStyle w:val="2"/>
              <w:spacing w:line="400" w:lineRule="exact"/>
              <w:ind w:firstLine="560"/>
              <w:rPr>
                <w:rFonts w:ascii="仿宋_GB2312" w:hAnsi="仿宋_GB2312" w:eastAsia="仿宋_GB2312" w:cs="仿宋_GB2312"/>
                <w:color w:val="000000" w:themeColor="text1"/>
                <w:sz w:val="28"/>
                <w:szCs w:val="28"/>
              </w:rPr>
            </w:pPr>
          </w:p>
        </w:tc>
        <w:tc>
          <w:tcPr>
            <w:tcW w:w="66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4</w:t>
            </w:r>
          </w:p>
        </w:tc>
        <w:tc>
          <w:tcPr>
            <w:tcW w:w="6766"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专用训练室（运动训练室/感统训练室）：配备PT软垫、木条台、滑板车、大滑板、吊筒、钻滚筒、羊角球、大龙球、袋鼠跳袋、触觉球、按摩地垫、按摩大龙球、平衡木及平衡踩踏车、精细运动训练用玩教具等。</w:t>
            </w:r>
          </w:p>
        </w:tc>
        <w:tc>
          <w:tcPr>
            <w:tcW w:w="376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缺一项扣1分，扣完为止</w:t>
            </w:r>
          </w:p>
        </w:tc>
        <w:tc>
          <w:tcPr>
            <w:tcW w:w="83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196" w:type="dxa"/>
            <w:vMerge w:val="continue"/>
            <w:tcBorders>
              <w:tl2br w:val="nil"/>
              <w:tr2bl w:val="nil"/>
            </w:tcBorders>
            <w:vAlign w:val="center"/>
          </w:tcPr>
          <w:p>
            <w:pPr>
              <w:pStyle w:val="2"/>
              <w:spacing w:line="400" w:lineRule="exact"/>
              <w:ind w:firstLine="560"/>
              <w:rPr>
                <w:rFonts w:ascii="仿宋_GB2312" w:hAnsi="仿宋_GB2312" w:eastAsia="仿宋_GB2312" w:cs="仿宋_GB2312"/>
                <w:color w:val="000000" w:themeColor="text1"/>
                <w:sz w:val="28"/>
                <w:szCs w:val="28"/>
              </w:rPr>
            </w:pPr>
          </w:p>
        </w:tc>
        <w:tc>
          <w:tcPr>
            <w:tcW w:w="1345" w:type="dxa"/>
            <w:vMerge w:val="continue"/>
            <w:tcBorders>
              <w:tl2br w:val="nil"/>
              <w:tr2bl w:val="nil"/>
            </w:tcBorders>
            <w:vAlign w:val="center"/>
          </w:tcPr>
          <w:p>
            <w:pPr>
              <w:pStyle w:val="2"/>
              <w:spacing w:line="400" w:lineRule="exact"/>
              <w:ind w:firstLine="560"/>
              <w:rPr>
                <w:rFonts w:ascii="仿宋_GB2312" w:hAnsi="仿宋_GB2312" w:eastAsia="仿宋_GB2312" w:cs="仿宋_GB2312"/>
                <w:color w:val="000000" w:themeColor="text1"/>
                <w:sz w:val="28"/>
                <w:szCs w:val="28"/>
              </w:rPr>
            </w:pPr>
          </w:p>
        </w:tc>
        <w:tc>
          <w:tcPr>
            <w:tcW w:w="66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4</w:t>
            </w:r>
          </w:p>
        </w:tc>
        <w:tc>
          <w:tcPr>
            <w:tcW w:w="6766"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多功能训练室（家长咨询室/家长培训室/儿童评估室/教师培训室/资料室）：配备接待用桌椅、档案柜、电脑、电脑桌椅等；配备基本康复与教学评估设备；配备供家长学习、借用的康复普及读物和玩教具。</w:t>
            </w:r>
          </w:p>
        </w:tc>
        <w:tc>
          <w:tcPr>
            <w:tcW w:w="376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缺一项扣1分，扣完为止</w:t>
            </w:r>
          </w:p>
        </w:tc>
        <w:tc>
          <w:tcPr>
            <w:tcW w:w="83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1196" w:type="dxa"/>
            <w:vMerge w:val="continue"/>
            <w:tcBorders>
              <w:tl2br w:val="nil"/>
              <w:tr2bl w:val="nil"/>
            </w:tcBorders>
            <w:vAlign w:val="center"/>
          </w:tcPr>
          <w:p>
            <w:pPr>
              <w:pStyle w:val="2"/>
              <w:spacing w:line="400" w:lineRule="exact"/>
              <w:ind w:firstLine="560"/>
              <w:rPr>
                <w:rFonts w:ascii="仿宋_GB2312" w:hAnsi="仿宋_GB2312" w:eastAsia="仿宋_GB2312" w:cs="仿宋_GB2312"/>
                <w:color w:val="000000" w:themeColor="text1"/>
                <w:sz w:val="28"/>
                <w:szCs w:val="28"/>
              </w:rPr>
            </w:pPr>
          </w:p>
        </w:tc>
        <w:tc>
          <w:tcPr>
            <w:tcW w:w="1345" w:type="dxa"/>
            <w:vMerge w:val="continue"/>
            <w:tcBorders>
              <w:tl2br w:val="nil"/>
              <w:tr2bl w:val="nil"/>
            </w:tcBorders>
            <w:vAlign w:val="center"/>
          </w:tcPr>
          <w:p>
            <w:pPr>
              <w:pStyle w:val="2"/>
              <w:spacing w:line="400" w:lineRule="exact"/>
              <w:ind w:firstLine="560"/>
              <w:rPr>
                <w:rFonts w:ascii="仿宋_GB2312" w:hAnsi="仿宋_GB2312" w:eastAsia="仿宋_GB2312" w:cs="仿宋_GB2312"/>
                <w:color w:val="000000" w:themeColor="text1"/>
                <w:sz w:val="28"/>
                <w:szCs w:val="28"/>
              </w:rPr>
            </w:pPr>
          </w:p>
        </w:tc>
        <w:tc>
          <w:tcPr>
            <w:tcW w:w="66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6766"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日常生活能力训练室：配备洗漱、饮食、清洁、简单劳动等日常生活训练物品等</w:t>
            </w:r>
          </w:p>
        </w:tc>
        <w:tc>
          <w:tcPr>
            <w:tcW w:w="376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缺一项扣1分，扣完为止</w:t>
            </w:r>
          </w:p>
        </w:tc>
        <w:tc>
          <w:tcPr>
            <w:tcW w:w="83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1196" w:type="dxa"/>
            <w:vMerge w:val="continue"/>
            <w:tcBorders>
              <w:tl2br w:val="nil"/>
              <w:tr2bl w:val="nil"/>
            </w:tcBorders>
            <w:vAlign w:val="center"/>
          </w:tcPr>
          <w:p>
            <w:pPr>
              <w:spacing w:line="400" w:lineRule="exact"/>
              <w:ind w:firstLine="280" w:firstLineChars="100"/>
              <w:rPr>
                <w:rFonts w:ascii="仿宋_GB2312" w:hAnsi="仿宋_GB2312" w:eastAsia="仿宋_GB2312" w:cs="仿宋_GB2312"/>
                <w:color w:val="000000" w:themeColor="text1"/>
                <w:sz w:val="28"/>
                <w:szCs w:val="28"/>
              </w:rPr>
            </w:pPr>
          </w:p>
        </w:tc>
        <w:tc>
          <w:tcPr>
            <w:tcW w:w="1345" w:type="dxa"/>
            <w:vMerge w:val="continue"/>
            <w:tcBorders>
              <w:tl2br w:val="nil"/>
              <w:tr2bl w:val="nil"/>
            </w:tcBorders>
            <w:vAlign w:val="center"/>
          </w:tcPr>
          <w:p>
            <w:pPr>
              <w:spacing w:line="400" w:lineRule="exact"/>
              <w:ind w:firstLine="280" w:firstLineChars="100"/>
              <w:rPr>
                <w:rFonts w:ascii="仿宋_GB2312" w:hAnsi="仿宋_GB2312" w:eastAsia="仿宋_GB2312" w:cs="仿宋_GB2312"/>
                <w:color w:val="000000" w:themeColor="text1"/>
                <w:sz w:val="28"/>
                <w:szCs w:val="28"/>
              </w:rPr>
            </w:pPr>
          </w:p>
        </w:tc>
        <w:tc>
          <w:tcPr>
            <w:tcW w:w="66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6766"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有可利用的户外活动场地：配备滑梯、秋千等大型活动器材。</w:t>
            </w:r>
          </w:p>
        </w:tc>
        <w:tc>
          <w:tcPr>
            <w:tcW w:w="376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缺一项扣1分，扣完为止</w:t>
            </w:r>
          </w:p>
        </w:tc>
        <w:tc>
          <w:tcPr>
            <w:tcW w:w="83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1196" w:type="dxa"/>
            <w:vMerge w:val="restart"/>
            <w:tcBorders>
              <w:tl2br w:val="nil"/>
              <w:tr2bl w:val="nil"/>
            </w:tcBorders>
            <w:vAlign w:val="center"/>
          </w:tcPr>
          <w:p>
            <w:pPr>
              <w:spacing w:line="400" w:lineRule="exact"/>
              <w:ind w:firstLine="280" w:firstLineChars="100"/>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三、人员</w:t>
            </w:r>
          </w:p>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（25分）</w:t>
            </w:r>
          </w:p>
        </w:tc>
        <w:tc>
          <w:tcPr>
            <w:tcW w:w="1345" w:type="dxa"/>
            <w:vMerge w:val="restart"/>
            <w:tcBorders>
              <w:tl2br w:val="nil"/>
              <w:tr2bl w:val="nil"/>
            </w:tcBorders>
            <w:vAlign w:val="center"/>
          </w:tcPr>
          <w:p>
            <w:pPr>
              <w:numPr>
                <w:ilvl w:val="0"/>
                <w:numId w:val="7"/>
              </w:num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专业人员</w:t>
            </w:r>
          </w:p>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（22分）</w:t>
            </w:r>
          </w:p>
        </w:tc>
        <w:tc>
          <w:tcPr>
            <w:tcW w:w="66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w:t>
            </w:r>
          </w:p>
        </w:tc>
        <w:tc>
          <w:tcPr>
            <w:tcW w:w="6766"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智力残疾儿童康复教育业务主管由具有医疗、教育、心理、社会中级以上职称的专业人员担任。</w:t>
            </w:r>
          </w:p>
        </w:tc>
        <w:tc>
          <w:tcPr>
            <w:tcW w:w="376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实地查验资质原件，符合得1分，不符合得0分</w:t>
            </w:r>
          </w:p>
        </w:tc>
        <w:tc>
          <w:tcPr>
            <w:tcW w:w="83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1196" w:type="dxa"/>
            <w:vMerge w:val="continue"/>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p>
        </w:tc>
        <w:tc>
          <w:tcPr>
            <w:tcW w:w="1345" w:type="dxa"/>
            <w:vMerge w:val="continue"/>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p>
        </w:tc>
        <w:tc>
          <w:tcPr>
            <w:tcW w:w="66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6</w:t>
            </w:r>
          </w:p>
        </w:tc>
        <w:tc>
          <w:tcPr>
            <w:tcW w:w="6766"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教师要求专科以上学历，取得教师资格，专业背景应为幼儿教育、特殊教育、心理学专业背景；医疗、康复、心理等专业背景人员通过相关专业学习，基本达到进行儿童康复教学活动要求的也可承担部分教学任务；教师与儿童的比例为1∶3～1∶5，每年参加30学时以上相关技术培训。</w:t>
            </w:r>
          </w:p>
        </w:tc>
        <w:tc>
          <w:tcPr>
            <w:tcW w:w="376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实地查验资质原件</w:t>
            </w:r>
          </w:p>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符合得6分，部分符合得1-4分，不符合得0分。</w:t>
            </w:r>
          </w:p>
        </w:tc>
        <w:tc>
          <w:tcPr>
            <w:tcW w:w="83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1196" w:type="dxa"/>
            <w:vMerge w:val="continue"/>
            <w:tcBorders>
              <w:tl2br w:val="nil"/>
              <w:tr2bl w:val="nil"/>
            </w:tcBorders>
            <w:vAlign w:val="center"/>
          </w:tcPr>
          <w:p>
            <w:pPr>
              <w:spacing w:line="400" w:lineRule="exact"/>
              <w:ind w:firstLine="280" w:firstLineChars="100"/>
              <w:rPr>
                <w:rFonts w:ascii="仿宋_GB2312" w:hAnsi="仿宋_GB2312" w:eastAsia="仿宋_GB2312" w:cs="仿宋_GB2312"/>
                <w:color w:val="000000" w:themeColor="text1"/>
                <w:sz w:val="28"/>
                <w:szCs w:val="28"/>
              </w:rPr>
            </w:pPr>
          </w:p>
        </w:tc>
        <w:tc>
          <w:tcPr>
            <w:tcW w:w="1345" w:type="dxa"/>
            <w:vMerge w:val="continue"/>
            <w:tcBorders>
              <w:tl2br w:val="nil"/>
              <w:tr2bl w:val="nil"/>
            </w:tcBorders>
            <w:vAlign w:val="center"/>
          </w:tcPr>
          <w:p>
            <w:pPr>
              <w:spacing w:line="400" w:lineRule="exact"/>
              <w:ind w:firstLine="280" w:firstLineChars="100"/>
              <w:rPr>
                <w:rFonts w:ascii="仿宋_GB2312" w:hAnsi="仿宋_GB2312" w:eastAsia="仿宋_GB2312" w:cs="仿宋_GB2312"/>
                <w:color w:val="000000" w:themeColor="text1"/>
                <w:sz w:val="28"/>
                <w:szCs w:val="28"/>
              </w:rPr>
            </w:pPr>
          </w:p>
        </w:tc>
        <w:tc>
          <w:tcPr>
            <w:tcW w:w="66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w:t>
            </w:r>
          </w:p>
        </w:tc>
        <w:tc>
          <w:tcPr>
            <w:tcW w:w="6766" w:type="dxa"/>
            <w:tcBorders>
              <w:tl2br w:val="nil"/>
              <w:tr2bl w:val="nil"/>
            </w:tcBorders>
            <w:vAlign w:val="center"/>
          </w:tcPr>
          <w:p>
            <w:pPr>
              <w:spacing w:line="400" w:lineRule="exact"/>
              <w:rPr>
                <w:rFonts w:ascii="仿宋_GB2312" w:hAnsi="仿宋_GB2312" w:eastAsia="仿宋_GB2312" w:cs="仿宋_GB2312"/>
                <w:color w:val="000000" w:themeColor="text1"/>
                <w:spacing w:val="6"/>
                <w:sz w:val="28"/>
                <w:szCs w:val="28"/>
              </w:rPr>
            </w:pPr>
            <w:r>
              <w:rPr>
                <w:rFonts w:hint="eastAsia" w:ascii="仿宋_GB2312" w:hAnsi="仿宋_GB2312" w:eastAsia="仿宋_GB2312" w:cs="仿宋_GB2312"/>
                <w:color w:val="000000" w:themeColor="text1"/>
                <w:sz w:val="28"/>
                <w:szCs w:val="28"/>
              </w:rPr>
              <w:t>骨干教师要有3年以上的特殊教育或智力残疾儿童康复训练实践经验，具有智力残疾儿童康复训练评估和制定个别化康复训练计划的能力，能够示范实施个别化康复训练计划。</w:t>
            </w:r>
          </w:p>
        </w:tc>
        <w:tc>
          <w:tcPr>
            <w:tcW w:w="376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实地查验资质原件</w:t>
            </w:r>
          </w:p>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符合得5分，部分符合得1-3分，不符合得0分。</w:t>
            </w:r>
          </w:p>
        </w:tc>
        <w:tc>
          <w:tcPr>
            <w:tcW w:w="83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1196" w:type="dxa"/>
            <w:vMerge w:val="continue"/>
            <w:tcBorders>
              <w:tl2br w:val="nil"/>
              <w:tr2bl w:val="nil"/>
            </w:tcBorders>
            <w:vAlign w:val="center"/>
          </w:tcPr>
          <w:p>
            <w:pPr>
              <w:spacing w:line="400" w:lineRule="exact"/>
              <w:ind w:firstLine="280" w:firstLineChars="100"/>
              <w:rPr>
                <w:rFonts w:ascii="仿宋_GB2312" w:hAnsi="仿宋_GB2312" w:eastAsia="仿宋_GB2312" w:cs="仿宋_GB2312"/>
                <w:color w:val="000000" w:themeColor="text1"/>
                <w:sz w:val="28"/>
                <w:szCs w:val="28"/>
              </w:rPr>
            </w:pPr>
          </w:p>
        </w:tc>
        <w:tc>
          <w:tcPr>
            <w:tcW w:w="1345" w:type="dxa"/>
            <w:vMerge w:val="continue"/>
            <w:tcBorders>
              <w:tl2br w:val="nil"/>
              <w:tr2bl w:val="nil"/>
            </w:tcBorders>
            <w:vAlign w:val="center"/>
          </w:tcPr>
          <w:p>
            <w:pPr>
              <w:spacing w:line="400" w:lineRule="exact"/>
              <w:ind w:firstLine="280" w:firstLineChars="100"/>
              <w:rPr>
                <w:rFonts w:ascii="仿宋_GB2312" w:hAnsi="仿宋_GB2312" w:eastAsia="仿宋_GB2312" w:cs="仿宋_GB2312"/>
                <w:color w:val="000000" w:themeColor="text1"/>
                <w:sz w:val="28"/>
                <w:szCs w:val="28"/>
              </w:rPr>
            </w:pPr>
          </w:p>
        </w:tc>
        <w:tc>
          <w:tcPr>
            <w:tcW w:w="66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6</w:t>
            </w:r>
          </w:p>
        </w:tc>
        <w:tc>
          <w:tcPr>
            <w:tcW w:w="6766"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康复治疗师要求专科以上学历，应具有医疗、康复、心理、社会、保健和护理等专业背景，取得相应资格证书，参加过相关专业领域的学习，基本达到实施康复训练的工作要求；康复治疗人员与儿童的比例为1∶10～1∶15，每年参加40学时以上相关技术培训。</w:t>
            </w:r>
          </w:p>
        </w:tc>
        <w:tc>
          <w:tcPr>
            <w:tcW w:w="376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实地查验资质原件</w:t>
            </w:r>
          </w:p>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符合得6分，部分符合得1-5分，不符合得0分。</w:t>
            </w:r>
          </w:p>
        </w:tc>
        <w:tc>
          <w:tcPr>
            <w:tcW w:w="83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1196" w:type="dxa"/>
            <w:vMerge w:val="continue"/>
            <w:tcBorders>
              <w:tl2br w:val="nil"/>
              <w:tr2bl w:val="nil"/>
            </w:tcBorders>
            <w:vAlign w:val="center"/>
          </w:tcPr>
          <w:p>
            <w:pPr>
              <w:spacing w:line="400" w:lineRule="exact"/>
              <w:ind w:firstLine="280" w:firstLineChars="100"/>
              <w:rPr>
                <w:rFonts w:ascii="仿宋_GB2312" w:hAnsi="仿宋_GB2312" w:eastAsia="仿宋_GB2312" w:cs="仿宋_GB2312"/>
                <w:color w:val="000000" w:themeColor="text1"/>
                <w:sz w:val="28"/>
                <w:szCs w:val="28"/>
              </w:rPr>
            </w:pPr>
          </w:p>
        </w:tc>
        <w:tc>
          <w:tcPr>
            <w:tcW w:w="1345" w:type="dxa"/>
            <w:vMerge w:val="continue"/>
            <w:tcBorders>
              <w:tl2br w:val="nil"/>
              <w:tr2bl w:val="nil"/>
            </w:tcBorders>
            <w:vAlign w:val="center"/>
          </w:tcPr>
          <w:p>
            <w:pPr>
              <w:spacing w:line="400" w:lineRule="exact"/>
              <w:ind w:firstLine="280" w:firstLineChars="100"/>
              <w:rPr>
                <w:rFonts w:ascii="仿宋_GB2312" w:hAnsi="仿宋_GB2312" w:eastAsia="仿宋_GB2312" w:cs="仿宋_GB2312"/>
                <w:color w:val="000000" w:themeColor="text1"/>
                <w:sz w:val="28"/>
                <w:szCs w:val="28"/>
              </w:rPr>
            </w:pPr>
          </w:p>
        </w:tc>
        <w:tc>
          <w:tcPr>
            <w:tcW w:w="66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4</w:t>
            </w:r>
          </w:p>
        </w:tc>
        <w:tc>
          <w:tcPr>
            <w:tcW w:w="6766" w:type="dxa"/>
            <w:tcBorders>
              <w:tl2br w:val="nil"/>
              <w:tr2bl w:val="nil"/>
            </w:tcBorders>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专业技术人员花名册、劳动合同、社会保险参保缴费记录相一致。</w:t>
            </w:r>
          </w:p>
        </w:tc>
        <w:tc>
          <w:tcPr>
            <w:tcW w:w="376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一致得4分，不一致</w:t>
            </w:r>
            <w:r>
              <w:rPr>
                <w:rFonts w:hint="eastAsia" w:ascii="仿宋_GB2312" w:hAnsi="宋体" w:eastAsia="仿宋_GB2312" w:cs="宋体"/>
                <w:color w:val="000000" w:themeColor="text1"/>
                <w:sz w:val="28"/>
                <w:szCs w:val="28"/>
              </w:rPr>
              <w:t>则一票否决</w:t>
            </w:r>
            <w:r>
              <w:rPr>
                <w:rFonts w:hint="eastAsia" w:ascii="仿宋_GB2312" w:hAnsi="仿宋_GB2312" w:eastAsia="仿宋_GB2312" w:cs="仿宋_GB2312"/>
                <w:color w:val="000000" w:themeColor="text1"/>
                <w:sz w:val="28"/>
                <w:szCs w:val="28"/>
              </w:rPr>
              <w:t>。</w:t>
            </w:r>
          </w:p>
        </w:tc>
        <w:tc>
          <w:tcPr>
            <w:tcW w:w="83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1196" w:type="dxa"/>
            <w:vMerge w:val="continue"/>
            <w:tcBorders>
              <w:tl2br w:val="nil"/>
              <w:tr2bl w:val="nil"/>
            </w:tcBorders>
            <w:vAlign w:val="center"/>
          </w:tcPr>
          <w:p>
            <w:pPr>
              <w:spacing w:line="400" w:lineRule="exact"/>
              <w:ind w:firstLine="280" w:firstLineChars="100"/>
              <w:rPr>
                <w:rFonts w:ascii="仿宋_GB2312" w:hAnsi="仿宋_GB2312" w:eastAsia="仿宋_GB2312" w:cs="仿宋_GB2312"/>
                <w:color w:val="000000" w:themeColor="text1"/>
                <w:sz w:val="28"/>
                <w:szCs w:val="28"/>
              </w:rPr>
            </w:pPr>
          </w:p>
        </w:tc>
        <w:tc>
          <w:tcPr>
            <w:tcW w:w="1345" w:type="dxa"/>
            <w:vMerge w:val="restart"/>
            <w:tcBorders>
              <w:tl2br w:val="nil"/>
              <w:tr2bl w:val="nil"/>
            </w:tcBorders>
            <w:vAlign w:val="center"/>
          </w:tcPr>
          <w:p>
            <w:pPr>
              <w:numPr>
                <w:ilvl w:val="0"/>
                <w:numId w:val="7"/>
              </w:num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管理人员</w:t>
            </w:r>
          </w:p>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(3分)</w:t>
            </w:r>
          </w:p>
        </w:tc>
        <w:tc>
          <w:tcPr>
            <w:tcW w:w="665" w:type="dxa"/>
            <w:tcBorders>
              <w:tl2br w:val="nil"/>
              <w:tr2bl w:val="nil"/>
            </w:tcBorders>
            <w:vAlign w:val="center"/>
          </w:tcPr>
          <w:p>
            <w:pPr>
              <w:spacing w:line="400" w:lineRule="exact"/>
              <w:ind w:firstLine="280" w:firstLineChars="100"/>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w:t>
            </w:r>
          </w:p>
        </w:tc>
        <w:tc>
          <w:tcPr>
            <w:tcW w:w="6766" w:type="dxa"/>
            <w:tcBorders>
              <w:tl2br w:val="nil"/>
              <w:tr2bl w:val="nil"/>
            </w:tcBorders>
            <w:vAlign w:val="center"/>
          </w:tcPr>
          <w:p>
            <w:pPr>
              <w:spacing w:line="400" w:lineRule="exact"/>
              <w:rPr>
                <w:rFonts w:ascii="仿宋_GB2312" w:hAnsi="仿宋_GB2312" w:eastAsia="仿宋_GB2312" w:cs="仿宋_GB2312"/>
                <w:color w:val="000000" w:themeColor="text1"/>
                <w:spacing w:val="6"/>
                <w:sz w:val="28"/>
                <w:szCs w:val="28"/>
              </w:rPr>
            </w:pPr>
            <w:r>
              <w:rPr>
                <w:rFonts w:hint="eastAsia" w:ascii="仿宋_GB2312" w:hAnsi="仿宋_GB2312" w:eastAsia="仿宋_GB2312" w:cs="仿宋_GB2312"/>
                <w:color w:val="000000" w:themeColor="text1"/>
                <w:spacing w:val="6"/>
                <w:sz w:val="28"/>
                <w:szCs w:val="28"/>
              </w:rPr>
              <w:t>管理人员一名，由机构主任或分管智力残疾儿童康复工作的的部门负责人担任。</w:t>
            </w:r>
            <w:r>
              <w:rPr>
                <w:rFonts w:hint="eastAsia" w:ascii="仿宋_GB2312" w:hAnsi="仿宋_GB2312" w:eastAsia="仿宋_GB2312" w:cs="仿宋_GB2312"/>
                <w:color w:val="000000" w:themeColor="text1"/>
                <w:sz w:val="28"/>
                <w:szCs w:val="28"/>
              </w:rPr>
              <w:t>具有相关专业的本科以上学历和相应的工作经历。</w:t>
            </w:r>
          </w:p>
        </w:tc>
        <w:tc>
          <w:tcPr>
            <w:tcW w:w="3760" w:type="dxa"/>
            <w:vMerge w:val="restart"/>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实地查看</w:t>
            </w:r>
          </w:p>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符合得相应分，不符合得0分。</w:t>
            </w:r>
          </w:p>
        </w:tc>
        <w:tc>
          <w:tcPr>
            <w:tcW w:w="83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196" w:type="dxa"/>
            <w:vMerge w:val="continue"/>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p>
        </w:tc>
        <w:tc>
          <w:tcPr>
            <w:tcW w:w="1345" w:type="dxa"/>
            <w:vMerge w:val="continue"/>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p>
        </w:tc>
        <w:tc>
          <w:tcPr>
            <w:tcW w:w="665" w:type="dxa"/>
            <w:tcBorders>
              <w:tl2br w:val="nil"/>
              <w:tr2bl w:val="nil"/>
            </w:tcBorders>
            <w:vAlign w:val="center"/>
          </w:tcPr>
          <w:p>
            <w:pPr>
              <w:spacing w:line="400" w:lineRule="exact"/>
              <w:ind w:firstLine="292" w:firstLineChars="100"/>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pacing w:val="6"/>
                <w:sz w:val="28"/>
                <w:szCs w:val="28"/>
              </w:rPr>
              <w:t>2</w:t>
            </w:r>
          </w:p>
        </w:tc>
        <w:tc>
          <w:tcPr>
            <w:tcW w:w="6766" w:type="dxa"/>
            <w:tcBorders>
              <w:tl2br w:val="nil"/>
              <w:tr2bl w:val="nil"/>
            </w:tcBorders>
            <w:vAlign w:val="center"/>
          </w:tcPr>
          <w:p>
            <w:pPr>
              <w:spacing w:line="400" w:lineRule="exact"/>
              <w:rPr>
                <w:rFonts w:ascii="仿宋_GB2312" w:hAnsi="仿宋_GB2312" w:eastAsia="仿宋_GB2312" w:cs="仿宋_GB2312"/>
                <w:color w:val="000000" w:themeColor="text1"/>
                <w:spacing w:val="6"/>
                <w:sz w:val="28"/>
                <w:szCs w:val="28"/>
              </w:rPr>
            </w:pPr>
            <w:r>
              <w:rPr>
                <w:rFonts w:hint="eastAsia" w:ascii="仿宋_GB2312" w:hAnsi="仿宋_GB2312" w:eastAsia="仿宋_GB2312" w:cs="仿宋_GB2312"/>
                <w:color w:val="000000" w:themeColor="text1"/>
                <w:spacing w:val="6"/>
                <w:sz w:val="28"/>
                <w:szCs w:val="28"/>
              </w:rPr>
              <w:t>有一定的业务管理和协调能力，</w:t>
            </w:r>
            <w:r>
              <w:rPr>
                <w:rFonts w:hint="eastAsia" w:ascii="仿宋_GB2312" w:hAnsi="仿宋_GB2312" w:eastAsia="仿宋_GB2312" w:cs="仿宋_GB2312"/>
                <w:color w:val="000000" w:themeColor="text1"/>
                <w:sz w:val="28"/>
                <w:szCs w:val="28"/>
              </w:rPr>
              <w:t>经过管理专项培训，全面掌握国家相关法规政策，具有全面的管理经验和能力。</w:t>
            </w:r>
          </w:p>
        </w:tc>
        <w:tc>
          <w:tcPr>
            <w:tcW w:w="3760" w:type="dxa"/>
            <w:vMerge w:val="continue"/>
            <w:tcBorders>
              <w:tl2br w:val="nil"/>
              <w:tr2bl w:val="nil"/>
            </w:tcBorders>
            <w:vAlign w:val="center"/>
          </w:tcPr>
          <w:p>
            <w:pPr>
              <w:spacing w:line="400" w:lineRule="exact"/>
              <w:rPr>
                <w:rFonts w:ascii="仿宋_GB2312" w:hAnsi="仿宋_GB2312" w:eastAsia="仿宋_GB2312" w:cs="仿宋_GB2312"/>
                <w:color w:val="000000" w:themeColor="text1"/>
                <w:spacing w:val="6"/>
                <w:sz w:val="28"/>
                <w:szCs w:val="28"/>
              </w:rPr>
            </w:pPr>
          </w:p>
        </w:tc>
        <w:tc>
          <w:tcPr>
            <w:tcW w:w="830" w:type="dxa"/>
            <w:tcBorders>
              <w:tl2br w:val="nil"/>
              <w:tr2bl w:val="nil"/>
            </w:tcBorders>
            <w:vAlign w:val="center"/>
          </w:tcPr>
          <w:p>
            <w:pPr>
              <w:spacing w:line="400" w:lineRule="exact"/>
              <w:rPr>
                <w:rFonts w:ascii="仿宋_GB2312" w:hAnsi="仿宋_GB2312" w:eastAsia="仿宋_GB2312" w:cs="仿宋_GB2312"/>
                <w:color w:val="000000" w:themeColor="text1"/>
                <w:spacing w:val="6"/>
                <w:sz w:val="28"/>
                <w:szCs w:val="28"/>
              </w:rPr>
            </w:pPr>
          </w:p>
        </w:tc>
        <w:tc>
          <w:tcPr>
            <w:tcW w:w="783" w:type="dxa"/>
            <w:tcBorders>
              <w:tl2br w:val="nil"/>
              <w:tr2bl w:val="nil"/>
            </w:tcBorders>
            <w:vAlign w:val="center"/>
          </w:tcPr>
          <w:p>
            <w:pPr>
              <w:spacing w:line="400" w:lineRule="exact"/>
              <w:rPr>
                <w:rFonts w:ascii="仿宋_GB2312" w:hAnsi="仿宋_GB2312" w:eastAsia="仿宋_GB2312" w:cs="仿宋_GB2312"/>
                <w:color w:val="000000" w:themeColor="text1"/>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1196" w:type="dxa"/>
            <w:vMerge w:val="restart"/>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四、内部治理（10分）</w:t>
            </w:r>
          </w:p>
        </w:tc>
        <w:tc>
          <w:tcPr>
            <w:tcW w:w="1345" w:type="dxa"/>
            <w:vMerge w:val="restart"/>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7、制度健全</w:t>
            </w:r>
          </w:p>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（10分）</w:t>
            </w:r>
          </w:p>
        </w:tc>
        <w:tc>
          <w:tcPr>
            <w:tcW w:w="66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6766"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lang w:val="zh-CN"/>
              </w:rPr>
            </w:pPr>
          </w:p>
        </w:tc>
        <w:tc>
          <w:tcPr>
            <w:tcW w:w="3760"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p>
        </w:tc>
        <w:tc>
          <w:tcPr>
            <w:tcW w:w="83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 w:hRule="atLeast"/>
          <w:jc w:val="center"/>
        </w:trPr>
        <w:tc>
          <w:tcPr>
            <w:tcW w:w="1196"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345"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66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6766"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lang w:val="zh-CN"/>
              </w:rPr>
            </w:pPr>
            <w:r>
              <w:rPr>
                <w:rFonts w:hint="eastAsia" w:ascii="仿宋_GB2312" w:hAnsi="仿宋_GB2312" w:eastAsia="仿宋_GB2312" w:cs="仿宋_GB2312"/>
                <w:color w:val="000000" w:themeColor="text1"/>
                <w:sz w:val="28"/>
                <w:szCs w:val="28"/>
                <w:lang w:val="zh-CN"/>
              </w:rPr>
              <w:t>按国家要求规范用工制度，落实相应保障。</w:t>
            </w:r>
          </w:p>
        </w:tc>
        <w:tc>
          <w:tcPr>
            <w:tcW w:w="3760"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与员工签订劳动合同并购买社保得2分，缺一项不得分。</w:t>
            </w:r>
          </w:p>
        </w:tc>
        <w:tc>
          <w:tcPr>
            <w:tcW w:w="83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1196"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345"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66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w:t>
            </w:r>
          </w:p>
        </w:tc>
        <w:tc>
          <w:tcPr>
            <w:tcW w:w="6766"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lang w:val="zh-CN"/>
              </w:rPr>
            </w:pPr>
            <w:r>
              <w:rPr>
                <w:rFonts w:hint="eastAsia" w:ascii="仿宋_GB2312" w:hAnsi="仿宋_GB2312" w:eastAsia="仿宋_GB2312" w:cs="仿宋_GB2312"/>
                <w:color w:val="000000" w:themeColor="text1"/>
                <w:sz w:val="28"/>
                <w:szCs w:val="28"/>
                <w:lang w:val="zh-CN"/>
              </w:rPr>
              <w:t>建立各项规章制度，包括卫生保健、安全管理、康复业务管理、财务管理、服务管理、档案管理、设备管理制度等，每年度进行检查和总结。</w:t>
            </w:r>
          </w:p>
        </w:tc>
        <w:tc>
          <w:tcPr>
            <w:tcW w:w="376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缺一项扣1分，扣完为止。</w:t>
            </w:r>
          </w:p>
        </w:tc>
        <w:tc>
          <w:tcPr>
            <w:tcW w:w="83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1196"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345"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66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w:t>
            </w:r>
          </w:p>
        </w:tc>
        <w:tc>
          <w:tcPr>
            <w:tcW w:w="6766"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lang w:val="zh-CN"/>
              </w:rPr>
            </w:pPr>
            <w:r>
              <w:rPr>
                <w:rFonts w:hint="eastAsia" w:ascii="仿宋_GB2312" w:hAnsi="仿宋_GB2312" w:eastAsia="仿宋_GB2312" w:cs="仿宋_GB2312"/>
                <w:color w:val="000000" w:themeColor="text1"/>
                <w:sz w:val="28"/>
                <w:szCs w:val="28"/>
                <w:lang w:val="zh-CN"/>
              </w:rPr>
              <w:t>收费标准、岗位职责、服务流程等制度公示，接受公众监督。</w:t>
            </w:r>
          </w:p>
        </w:tc>
        <w:tc>
          <w:tcPr>
            <w:tcW w:w="376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全部制度上墙得1分，缺一项得0分。</w:t>
            </w:r>
          </w:p>
        </w:tc>
        <w:tc>
          <w:tcPr>
            <w:tcW w:w="83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1196"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1345" w:type="dxa"/>
            <w:vMerge w:val="continue"/>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665"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6766" w:type="dxa"/>
            <w:tcBorders>
              <w:tl2br w:val="nil"/>
              <w:tr2bl w:val="nil"/>
            </w:tcBorders>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lang w:val="zh-CN"/>
              </w:rPr>
              <w:t>在训儿童建档率100%，内容完整率90%。</w:t>
            </w:r>
          </w:p>
        </w:tc>
        <w:tc>
          <w:tcPr>
            <w:tcW w:w="376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符合得2分，部分符合得1分，不符合得0分。</w:t>
            </w:r>
          </w:p>
        </w:tc>
        <w:tc>
          <w:tcPr>
            <w:tcW w:w="830"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13732" w:type="dxa"/>
            <w:gridSpan w:val="5"/>
            <w:tcBorders>
              <w:tl2br w:val="nil"/>
              <w:tr2bl w:val="nil"/>
            </w:tcBorders>
            <w:vAlign w:val="center"/>
          </w:tcPr>
          <w:p>
            <w:pPr>
              <w:spacing w:line="400" w:lineRule="exact"/>
              <w:jc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合计</w:t>
            </w:r>
          </w:p>
        </w:tc>
        <w:tc>
          <w:tcPr>
            <w:tcW w:w="830" w:type="dxa"/>
            <w:tcBorders>
              <w:tl2br w:val="nil"/>
              <w:tr2bl w:val="nil"/>
            </w:tcBorders>
            <w:vAlign w:val="center"/>
          </w:tcPr>
          <w:p>
            <w:pPr>
              <w:spacing w:line="400" w:lineRule="exact"/>
              <w:jc w:val="center"/>
              <w:rPr>
                <w:rFonts w:ascii="仿宋_GB2312" w:hAnsi="仿宋_GB2312" w:eastAsia="仿宋_GB2312" w:cs="仿宋_GB2312"/>
                <w:b/>
                <w:bCs/>
                <w:color w:val="000000" w:themeColor="text1"/>
                <w:sz w:val="28"/>
                <w:szCs w:val="28"/>
              </w:rPr>
            </w:pPr>
          </w:p>
        </w:tc>
        <w:tc>
          <w:tcPr>
            <w:tcW w:w="783" w:type="dxa"/>
            <w:tcBorders>
              <w:tl2br w:val="nil"/>
              <w:tr2bl w:val="nil"/>
            </w:tcBorders>
            <w:vAlign w:val="center"/>
          </w:tcPr>
          <w:p>
            <w:pPr>
              <w:spacing w:line="400" w:lineRule="exact"/>
              <w:jc w:val="center"/>
              <w:rPr>
                <w:rFonts w:ascii="仿宋_GB2312" w:hAnsi="仿宋_GB2312" w:eastAsia="仿宋_GB2312" w:cs="仿宋_GB2312"/>
                <w:b/>
                <w:bCs/>
                <w:color w:val="000000" w:themeColor="text1"/>
                <w:sz w:val="28"/>
                <w:szCs w:val="28"/>
              </w:rPr>
            </w:pPr>
          </w:p>
        </w:tc>
      </w:tr>
    </w:tbl>
    <w:p>
      <w:pPr>
        <w:pStyle w:val="2"/>
        <w:ind w:firstLine="0" w:firstLineChars="0"/>
        <w:rPr>
          <w:rFonts w:ascii="仿宋_GB2312" w:hAnsi="仿宋_GB2312" w:eastAsia="仿宋_GB2312" w:cs="仿宋_GB2312"/>
          <w:b/>
          <w:bCs/>
          <w:color w:val="000000" w:themeColor="text1"/>
          <w:sz w:val="28"/>
          <w:szCs w:val="28"/>
        </w:rPr>
      </w:pPr>
      <w:bookmarkStart w:id="0" w:name="_Toc26007"/>
      <w:bookmarkEnd w:id="0"/>
      <w:r>
        <w:rPr>
          <w:rFonts w:hint="eastAsia" w:ascii="仿宋_GB2312" w:hAnsi="仿宋_GB2312" w:eastAsia="仿宋_GB2312" w:cs="仿宋_GB2312"/>
          <w:b/>
          <w:bCs/>
          <w:color w:val="000000" w:themeColor="text1"/>
          <w:sz w:val="28"/>
          <w:szCs w:val="28"/>
        </w:rPr>
        <w:t>专家签字：</w:t>
      </w:r>
    </w:p>
    <w:p>
      <w:pPr>
        <w:pStyle w:val="2"/>
        <w:ind w:firstLine="0" w:firstLineChars="0"/>
        <w:rPr>
          <w:rFonts w:ascii="仿宋_GB2312" w:hAnsi="仿宋_GB2312" w:eastAsia="仿宋_GB2312" w:cs="仿宋_GB2312"/>
          <w:b/>
          <w:bCs/>
          <w:color w:val="000000" w:themeColor="text1"/>
          <w:sz w:val="28"/>
          <w:szCs w:val="28"/>
        </w:rPr>
      </w:pPr>
    </w:p>
    <w:p>
      <w:pPr>
        <w:pStyle w:val="2"/>
        <w:ind w:firstLine="0" w:firstLineChars="0"/>
        <w:rPr>
          <w:rFonts w:ascii="仿宋_GB2312" w:hAnsi="仿宋_GB2312" w:eastAsia="仿宋_GB2312" w:cs="仿宋_GB2312"/>
          <w:b/>
          <w:bCs/>
          <w:color w:val="000000" w:themeColor="text1"/>
          <w:sz w:val="28"/>
          <w:szCs w:val="28"/>
        </w:rPr>
      </w:pPr>
    </w:p>
    <w:p>
      <w:pPr>
        <w:spacing w:line="0" w:lineRule="atLeast"/>
        <w:jc w:val="center"/>
        <w:outlineLvl w:val="0"/>
        <w:rPr>
          <w:rFonts w:ascii="方正小标宋简体" w:hAnsi="方正小标宋简体" w:eastAsia="方正小标宋简体" w:cs="方正小标宋简体"/>
          <w:bCs/>
          <w:color w:val="000000" w:themeColor="text1"/>
          <w:sz w:val="44"/>
          <w:szCs w:val="44"/>
        </w:rPr>
      </w:pPr>
    </w:p>
    <w:p>
      <w:pPr>
        <w:spacing w:line="0" w:lineRule="atLeast"/>
        <w:jc w:val="center"/>
        <w:outlineLvl w:val="0"/>
        <w:rPr>
          <w:rFonts w:ascii="方正小标宋简体" w:hAnsi="方正小标宋简体" w:eastAsia="方正小标宋简体" w:cs="方正小标宋简体"/>
          <w:bCs/>
          <w:color w:val="000000" w:themeColor="text1"/>
          <w:sz w:val="44"/>
          <w:szCs w:val="44"/>
        </w:rPr>
      </w:pPr>
    </w:p>
    <w:p>
      <w:pPr>
        <w:spacing w:line="0" w:lineRule="atLeast"/>
        <w:jc w:val="center"/>
        <w:outlineLvl w:val="0"/>
        <w:rPr>
          <w:rFonts w:ascii="方正小标宋简体" w:hAnsi="方正小标宋简体" w:eastAsia="方正小标宋简体" w:cs="方正小标宋简体"/>
          <w:bCs/>
          <w:color w:val="000000" w:themeColor="text1"/>
          <w:sz w:val="44"/>
          <w:szCs w:val="44"/>
        </w:rPr>
      </w:pPr>
    </w:p>
    <w:p>
      <w:pPr>
        <w:spacing w:line="0" w:lineRule="atLeast"/>
        <w:jc w:val="center"/>
        <w:outlineLvl w:val="0"/>
        <w:rPr>
          <w:rFonts w:ascii="方正小标宋简体" w:hAnsi="方正小标宋简体" w:eastAsia="方正小标宋简体" w:cs="方正小标宋简体"/>
          <w:bCs/>
          <w:color w:val="000000" w:themeColor="text1"/>
          <w:sz w:val="44"/>
          <w:szCs w:val="44"/>
        </w:rPr>
      </w:pPr>
      <w:r>
        <w:rPr>
          <w:rFonts w:hint="eastAsia" w:ascii="方正小标宋简体" w:hAnsi="方正小标宋简体" w:eastAsia="方正小标宋简体" w:cs="方正小标宋简体"/>
          <w:bCs/>
          <w:color w:val="000000" w:themeColor="text1"/>
          <w:sz w:val="44"/>
          <w:szCs w:val="44"/>
        </w:rPr>
        <w:t>精神残疾人康复定点服务机构准入标准（服药）</w:t>
      </w:r>
    </w:p>
    <w:p>
      <w:pPr>
        <w:spacing w:line="320" w:lineRule="exact"/>
        <w:outlineLvl w:val="0"/>
        <w:rPr>
          <w:rFonts w:ascii="仿宋_GB2312" w:hAnsi="仿宋_GB2312" w:eastAsia="仿宋_GB2312" w:cs="仿宋_GB2312"/>
          <w:b/>
          <w:color w:val="000000" w:themeColor="text1"/>
          <w:sz w:val="28"/>
          <w:szCs w:val="28"/>
        </w:rPr>
      </w:pPr>
      <w:r>
        <w:rPr>
          <w:rFonts w:hint="eastAsia" w:ascii="仿宋_GB2312" w:hAnsi="仿宋_GB2312" w:eastAsia="仿宋_GB2312" w:cs="仿宋_GB2312"/>
          <w:b/>
          <w:bCs/>
          <w:color w:val="000000" w:themeColor="text1"/>
          <w:sz w:val="28"/>
          <w:szCs w:val="28"/>
        </w:rPr>
        <w:t xml:space="preserve">机构名称:                                                       评价日期：             </w:t>
      </w:r>
    </w:p>
    <w:tbl>
      <w:tblPr>
        <w:tblStyle w:val="5"/>
        <w:tblW w:w="15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8"/>
        <w:gridCol w:w="1057"/>
        <w:gridCol w:w="708"/>
        <w:gridCol w:w="5245"/>
        <w:gridCol w:w="5657"/>
        <w:gridCol w:w="750"/>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blHeader/>
          <w:jc w:val="center"/>
        </w:trPr>
        <w:tc>
          <w:tcPr>
            <w:tcW w:w="2305" w:type="dxa"/>
            <w:gridSpan w:val="2"/>
            <w:tcBorders>
              <w:tl2br w:val="nil"/>
              <w:tr2bl w:val="nil"/>
            </w:tcBorders>
            <w:vAlign w:val="center"/>
          </w:tcPr>
          <w:p>
            <w:pPr>
              <w:widowControl/>
              <w:spacing w:line="400" w:lineRule="exact"/>
              <w:ind w:firstLine="562" w:firstLineChars="200"/>
              <w:textAlignment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kern w:val="0"/>
                <w:sz w:val="28"/>
                <w:szCs w:val="28"/>
              </w:rPr>
              <w:t>评估指标</w:t>
            </w:r>
          </w:p>
        </w:tc>
        <w:tc>
          <w:tcPr>
            <w:tcW w:w="708" w:type="dxa"/>
            <w:vMerge w:val="restart"/>
            <w:tcBorders>
              <w:tl2br w:val="nil"/>
              <w:tr2bl w:val="nil"/>
            </w:tcBorders>
            <w:vAlign w:val="center"/>
          </w:tcPr>
          <w:p>
            <w:pPr>
              <w:widowControl/>
              <w:spacing w:line="400" w:lineRule="exact"/>
              <w:jc w:val="center"/>
              <w:textAlignment w:val="center"/>
              <w:rPr>
                <w:rFonts w:ascii="仿宋_GB2312" w:hAnsi="仿宋_GB2312" w:eastAsia="仿宋_GB2312" w:cs="仿宋_GB2312"/>
                <w:b/>
                <w:bCs/>
                <w:color w:val="000000" w:themeColor="text1"/>
                <w:kern w:val="0"/>
                <w:sz w:val="28"/>
                <w:szCs w:val="28"/>
              </w:rPr>
            </w:pPr>
            <w:r>
              <w:rPr>
                <w:rFonts w:hint="eastAsia" w:ascii="仿宋_GB2312" w:hAnsi="仿宋_GB2312" w:eastAsia="仿宋_GB2312" w:cs="仿宋_GB2312"/>
                <w:b/>
                <w:bCs/>
                <w:color w:val="000000" w:themeColor="text1"/>
                <w:kern w:val="0"/>
                <w:sz w:val="28"/>
                <w:szCs w:val="28"/>
              </w:rPr>
              <w:t>标准</w:t>
            </w:r>
          </w:p>
          <w:p>
            <w:pPr>
              <w:widowControl/>
              <w:spacing w:line="400" w:lineRule="exact"/>
              <w:jc w:val="center"/>
              <w:textAlignment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kern w:val="0"/>
                <w:sz w:val="28"/>
                <w:szCs w:val="28"/>
              </w:rPr>
              <w:t>分值</w:t>
            </w:r>
          </w:p>
        </w:tc>
        <w:tc>
          <w:tcPr>
            <w:tcW w:w="5245" w:type="dxa"/>
            <w:vMerge w:val="restart"/>
            <w:tcBorders>
              <w:tl2br w:val="nil"/>
              <w:tr2bl w:val="nil"/>
            </w:tcBorders>
            <w:vAlign w:val="center"/>
          </w:tcPr>
          <w:p>
            <w:pPr>
              <w:widowControl/>
              <w:spacing w:line="400" w:lineRule="exact"/>
              <w:jc w:val="center"/>
              <w:textAlignment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kern w:val="0"/>
                <w:sz w:val="28"/>
                <w:szCs w:val="28"/>
              </w:rPr>
              <w:t>具体内容</w:t>
            </w:r>
          </w:p>
        </w:tc>
        <w:tc>
          <w:tcPr>
            <w:tcW w:w="5657" w:type="dxa"/>
            <w:vMerge w:val="restart"/>
            <w:tcBorders>
              <w:tl2br w:val="nil"/>
              <w:tr2bl w:val="nil"/>
            </w:tcBorders>
            <w:vAlign w:val="center"/>
          </w:tcPr>
          <w:p>
            <w:pPr>
              <w:widowControl/>
              <w:spacing w:line="400" w:lineRule="exact"/>
              <w:jc w:val="center"/>
              <w:textAlignment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kern w:val="0"/>
                <w:sz w:val="28"/>
                <w:szCs w:val="28"/>
              </w:rPr>
              <w:t>评价方法</w:t>
            </w:r>
          </w:p>
        </w:tc>
        <w:tc>
          <w:tcPr>
            <w:tcW w:w="750" w:type="dxa"/>
            <w:vMerge w:val="restart"/>
            <w:tcBorders>
              <w:tl2br w:val="nil"/>
              <w:tr2bl w:val="nil"/>
            </w:tcBorders>
            <w:vAlign w:val="center"/>
          </w:tcPr>
          <w:p>
            <w:pPr>
              <w:widowControl/>
              <w:spacing w:line="400" w:lineRule="exact"/>
              <w:jc w:val="center"/>
              <w:textAlignment w:val="center"/>
              <w:rPr>
                <w:rFonts w:ascii="仿宋_GB2312" w:hAnsi="仿宋_GB2312" w:eastAsia="仿宋_GB2312" w:cs="仿宋_GB2312"/>
                <w:b/>
                <w:bCs/>
                <w:color w:val="000000" w:themeColor="text1"/>
                <w:kern w:val="0"/>
                <w:sz w:val="28"/>
                <w:szCs w:val="28"/>
              </w:rPr>
            </w:pPr>
            <w:r>
              <w:rPr>
                <w:rFonts w:hint="eastAsia" w:ascii="仿宋_GB2312" w:hAnsi="仿宋_GB2312" w:eastAsia="仿宋_GB2312" w:cs="仿宋_GB2312"/>
                <w:b/>
                <w:bCs/>
                <w:color w:val="000000" w:themeColor="text1"/>
                <w:kern w:val="0"/>
                <w:sz w:val="28"/>
                <w:szCs w:val="28"/>
              </w:rPr>
              <w:t>评估机构</w:t>
            </w:r>
          </w:p>
          <w:p>
            <w:pPr>
              <w:widowControl/>
              <w:spacing w:line="400" w:lineRule="exact"/>
              <w:jc w:val="center"/>
              <w:textAlignment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kern w:val="0"/>
                <w:sz w:val="28"/>
                <w:szCs w:val="28"/>
              </w:rPr>
              <w:t>计分</w:t>
            </w:r>
          </w:p>
        </w:tc>
        <w:tc>
          <w:tcPr>
            <w:tcW w:w="783" w:type="dxa"/>
            <w:vMerge w:val="restart"/>
            <w:tcBorders>
              <w:tl2br w:val="nil"/>
              <w:tr2bl w:val="nil"/>
            </w:tcBorders>
            <w:vAlign w:val="center"/>
          </w:tcPr>
          <w:p>
            <w:pPr>
              <w:widowControl/>
              <w:spacing w:line="400" w:lineRule="exact"/>
              <w:jc w:val="center"/>
              <w:textAlignment w:val="center"/>
              <w:rPr>
                <w:rFonts w:ascii="仿宋_GB2312" w:hAnsi="仿宋_GB2312" w:eastAsia="仿宋_GB2312" w:cs="仿宋_GB2312"/>
                <w:b/>
                <w:bCs/>
                <w:color w:val="000000" w:themeColor="text1"/>
                <w:kern w:val="0"/>
                <w:sz w:val="28"/>
                <w:szCs w:val="28"/>
              </w:rPr>
            </w:pPr>
            <w:r>
              <w:rPr>
                <w:rFonts w:hint="eastAsia" w:ascii="仿宋_GB2312" w:hAnsi="仿宋_GB2312" w:eastAsia="仿宋_GB2312" w:cs="仿宋_GB2312"/>
                <w:b/>
                <w:bCs/>
                <w:color w:val="000000" w:themeColor="text1"/>
                <w:kern w:val="0"/>
                <w:sz w:val="28"/>
                <w:szCs w:val="28"/>
              </w:rPr>
              <w:t>复核</w:t>
            </w:r>
          </w:p>
          <w:p>
            <w:pPr>
              <w:widowControl/>
              <w:spacing w:line="400" w:lineRule="exact"/>
              <w:jc w:val="center"/>
              <w:textAlignment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kern w:val="0"/>
                <w:sz w:val="28"/>
                <w:szCs w:val="28"/>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1248" w:type="dxa"/>
            <w:tcBorders>
              <w:tl2br w:val="nil"/>
              <w:tr2bl w:val="nil"/>
            </w:tcBorders>
            <w:vAlign w:val="center"/>
          </w:tcPr>
          <w:p>
            <w:pPr>
              <w:widowControl/>
              <w:spacing w:line="400" w:lineRule="exact"/>
              <w:jc w:val="center"/>
              <w:textAlignment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kern w:val="0"/>
                <w:sz w:val="28"/>
                <w:szCs w:val="28"/>
              </w:rPr>
              <w:t>一级指标</w:t>
            </w:r>
          </w:p>
        </w:tc>
        <w:tc>
          <w:tcPr>
            <w:tcW w:w="1057" w:type="dxa"/>
            <w:tcBorders>
              <w:tl2br w:val="nil"/>
              <w:tr2bl w:val="nil"/>
            </w:tcBorders>
            <w:vAlign w:val="center"/>
          </w:tcPr>
          <w:p>
            <w:pPr>
              <w:widowControl/>
              <w:spacing w:line="400" w:lineRule="exact"/>
              <w:jc w:val="center"/>
              <w:textAlignment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kern w:val="0"/>
                <w:sz w:val="28"/>
                <w:szCs w:val="28"/>
              </w:rPr>
              <w:t>二级指标</w:t>
            </w:r>
          </w:p>
        </w:tc>
        <w:tc>
          <w:tcPr>
            <w:tcW w:w="708" w:type="dxa"/>
            <w:vMerge w:val="continue"/>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5245" w:type="dxa"/>
            <w:vMerge w:val="continue"/>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5657" w:type="dxa"/>
            <w:vMerge w:val="continue"/>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750" w:type="dxa"/>
            <w:vMerge w:val="continue"/>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783" w:type="dxa"/>
            <w:vMerge w:val="continue"/>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48" w:type="dxa"/>
            <w:vMerge w:val="restart"/>
            <w:tcBorders>
              <w:tl2br w:val="nil"/>
              <w:tr2bl w:val="nil"/>
            </w:tcBorders>
            <w:vAlign w:val="center"/>
          </w:tcPr>
          <w:p>
            <w:pPr>
              <w:widowControl/>
              <w:spacing w:line="400" w:lineRule="exact"/>
              <w:jc w:val="center"/>
              <w:textAlignment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一、基本条件</w:t>
            </w:r>
          </w:p>
          <w:p>
            <w:pPr>
              <w:widowControl/>
              <w:spacing w:line="400" w:lineRule="exact"/>
              <w:jc w:val="center"/>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（18分）</w:t>
            </w:r>
          </w:p>
        </w:tc>
        <w:tc>
          <w:tcPr>
            <w:tcW w:w="1057" w:type="dxa"/>
            <w:vMerge w:val="restart"/>
            <w:tcBorders>
              <w:tl2br w:val="nil"/>
              <w:tr2bl w:val="nil"/>
            </w:tcBorders>
            <w:vAlign w:val="center"/>
          </w:tcPr>
          <w:p>
            <w:pPr>
              <w:widowControl/>
              <w:spacing w:line="400" w:lineRule="exact"/>
              <w:jc w:val="center"/>
              <w:textAlignment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1、机构资质</w:t>
            </w:r>
          </w:p>
          <w:p>
            <w:pPr>
              <w:widowControl/>
              <w:spacing w:line="400" w:lineRule="exact"/>
              <w:jc w:val="center"/>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（4分）</w:t>
            </w:r>
          </w:p>
        </w:tc>
        <w:tc>
          <w:tcPr>
            <w:tcW w:w="708" w:type="dxa"/>
            <w:tcBorders>
              <w:tl2br w:val="nil"/>
              <w:tr2bl w:val="nil"/>
            </w:tcBorders>
            <w:vAlign w:val="center"/>
          </w:tcPr>
          <w:p>
            <w:pPr>
              <w:widowControl/>
              <w:spacing w:line="400" w:lineRule="exact"/>
              <w:jc w:val="center"/>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1</w:t>
            </w:r>
          </w:p>
        </w:tc>
        <w:tc>
          <w:tcPr>
            <w:tcW w:w="5245" w:type="dxa"/>
            <w:tcBorders>
              <w:tl2br w:val="nil"/>
              <w:tr2bl w:val="nil"/>
            </w:tcBorders>
            <w:vAlign w:val="center"/>
          </w:tcPr>
          <w:p>
            <w:pPr>
              <w:widowControl/>
              <w:spacing w:line="400" w:lineRule="exact"/>
              <w:jc w:val="left"/>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经政府相关职能部门审批登记，具有独立法人资格或有上级主管部门。</w:t>
            </w:r>
          </w:p>
        </w:tc>
        <w:tc>
          <w:tcPr>
            <w:tcW w:w="5657" w:type="dxa"/>
            <w:tcBorders>
              <w:tl2br w:val="nil"/>
              <w:tr2bl w:val="nil"/>
            </w:tcBorders>
            <w:vAlign w:val="center"/>
          </w:tcPr>
          <w:p>
            <w:pPr>
              <w:widowControl/>
              <w:spacing w:line="400" w:lineRule="exact"/>
              <w:jc w:val="left"/>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查看注册登记相关材料，有得1分，无则一票否决。</w:t>
            </w:r>
          </w:p>
        </w:tc>
        <w:tc>
          <w:tcPr>
            <w:tcW w:w="750"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48" w:type="dxa"/>
            <w:vMerge w:val="continue"/>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1057" w:type="dxa"/>
            <w:vMerge w:val="continue"/>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708" w:type="dxa"/>
            <w:tcBorders>
              <w:tl2br w:val="nil"/>
              <w:tr2bl w:val="nil"/>
            </w:tcBorders>
            <w:vAlign w:val="center"/>
          </w:tcPr>
          <w:p>
            <w:pPr>
              <w:widowControl/>
              <w:spacing w:line="400" w:lineRule="exact"/>
              <w:jc w:val="center"/>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1</w:t>
            </w:r>
          </w:p>
        </w:tc>
        <w:tc>
          <w:tcPr>
            <w:tcW w:w="5245" w:type="dxa"/>
            <w:tcBorders>
              <w:tl2br w:val="nil"/>
              <w:tr2bl w:val="nil"/>
            </w:tcBorders>
            <w:vAlign w:val="center"/>
          </w:tcPr>
          <w:p>
            <w:pPr>
              <w:widowControl/>
              <w:spacing w:line="400" w:lineRule="exact"/>
              <w:jc w:val="left"/>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取得卫健部门颁发的医疗机构执业许可证(一级以上医院)。</w:t>
            </w:r>
          </w:p>
        </w:tc>
        <w:tc>
          <w:tcPr>
            <w:tcW w:w="5657" w:type="dxa"/>
            <w:tcBorders>
              <w:tl2br w:val="nil"/>
              <w:tr2bl w:val="nil"/>
            </w:tcBorders>
            <w:vAlign w:val="center"/>
          </w:tcPr>
          <w:p>
            <w:pPr>
              <w:widowControl/>
              <w:spacing w:line="400" w:lineRule="exact"/>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查看资质，有得1分，无则一票否决。</w:t>
            </w:r>
          </w:p>
        </w:tc>
        <w:tc>
          <w:tcPr>
            <w:tcW w:w="750"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48" w:type="dxa"/>
            <w:vMerge w:val="continue"/>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1057" w:type="dxa"/>
            <w:vMerge w:val="continue"/>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708" w:type="dxa"/>
            <w:tcBorders>
              <w:tl2br w:val="nil"/>
              <w:tr2bl w:val="nil"/>
            </w:tcBorders>
            <w:vAlign w:val="center"/>
          </w:tcPr>
          <w:p>
            <w:pPr>
              <w:widowControl/>
              <w:spacing w:line="400" w:lineRule="exact"/>
              <w:jc w:val="center"/>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w:t>
            </w:r>
          </w:p>
        </w:tc>
        <w:tc>
          <w:tcPr>
            <w:tcW w:w="5245" w:type="dxa"/>
            <w:tcBorders>
              <w:tl2br w:val="nil"/>
              <w:tr2bl w:val="nil"/>
            </w:tcBorders>
            <w:vAlign w:val="center"/>
          </w:tcPr>
          <w:p>
            <w:pPr>
              <w:widowControl/>
              <w:spacing w:line="400" w:lineRule="exact"/>
              <w:jc w:val="left"/>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设有精神科并有精神科执业医师。</w:t>
            </w:r>
          </w:p>
        </w:tc>
        <w:tc>
          <w:tcPr>
            <w:tcW w:w="5657" w:type="dxa"/>
            <w:tcBorders>
              <w:tl2br w:val="nil"/>
              <w:tr2bl w:val="nil"/>
            </w:tcBorders>
            <w:vAlign w:val="center"/>
          </w:tcPr>
          <w:p>
            <w:pPr>
              <w:widowControl/>
              <w:spacing w:line="400" w:lineRule="exact"/>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查看设置，有得1分，无则一票否决。</w:t>
            </w:r>
          </w:p>
        </w:tc>
        <w:tc>
          <w:tcPr>
            <w:tcW w:w="750"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48" w:type="dxa"/>
            <w:vMerge w:val="continue"/>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1057" w:type="dxa"/>
            <w:vMerge w:val="continue"/>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708" w:type="dxa"/>
            <w:tcBorders>
              <w:tl2br w:val="nil"/>
              <w:tr2bl w:val="nil"/>
            </w:tcBorders>
            <w:vAlign w:val="center"/>
          </w:tcPr>
          <w:p>
            <w:pPr>
              <w:widowControl/>
              <w:spacing w:line="400" w:lineRule="exact"/>
              <w:jc w:val="center"/>
              <w:textAlignment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1</w:t>
            </w:r>
          </w:p>
        </w:tc>
        <w:tc>
          <w:tcPr>
            <w:tcW w:w="5245" w:type="dxa"/>
            <w:tcBorders>
              <w:tl2br w:val="nil"/>
              <w:tr2bl w:val="nil"/>
            </w:tcBorders>
            <w:vAlign w:val="center"/>
          </w:tcPr>
          <w:p>
            <w:pPr>
              <w:widowControl/>
              <w:spacing w:line="400" w:lineRule="exact"/>
              <w:jc w:val="left"/>
              <w:rPr>
                <w:rFonts w:ascii="仿宋_GB2312" w:hAnsi="仿宋_GB2312" w:eastAsia="仿宋_GB2312" w:cs="仿宋_GB2312"/>
                <w:color w:val="000000" w:themeColor="text1"/>
                <w:kern w:val="0"/>
                <w:sz w:val="28"/>
                <w:szCs w:val="28"/>
              </w:rPr>
            </w:pPr>
            <w:r>
              <w:rPr>
                <w:rFonts w:hint="eastAsia" w:ascii="仿宋_GB2312" w:hAnsi="宋体" w:eastAsia="仿宋_GB2312" w:cs="宋体"/>
                <w:color w:val="000000" w:themeColor="text1"/>
                <w:sz w:val="28"/>
                <w:szCs w:val="28"/>
              </w:rPr>
              <w:t>机构成立满12个月。</w:t>
            </w:r>
          </w:p>
        </w:tc>
        <w:tc>
          <w:tcPr>
            <w:tcW w:w="5657" w:type="dxa"/>
            <w:tcBorders>
              <w:tl2br w:val="nil"/>
              <w:tr2bl w:val="nil"/>
            </w:tcBorders>
            <w:vAlign w:val="center"/>
          </w:tcPr>
          <w:p>
            <w:pPr>
              <w:widowControl/>
              <w:spacing w:line="400" w:lineRule="exact"/>
              <w:jc w:val="left"/>
              <w:rPr>
                <w:rFonts w:ascii="仿宋_GB2312" w:hAnsi="仿宋_GB2312" w:eastAsia="仿宋_GB2312" w:cs="仿宋_GB2312"/>
                <w:color w:val="000000" w:themeColor="text1"/>
                <w:spacing w:val="-14"/>
                <w:kern w:val="0"/>
                <w:sz w:val="28"/>
                <w:szCs w:val="28"/>
              </w:rPr>
            </w:pPr>
            <w:r>
              <w:rPr>
                <w:rFonts w:hint="eastAsia" w:ascii="仿宋_GB2312" w:hAnsi="宋体" w:eastAsia="仿宋_GB2312" w:cs="宋体"/>
                <w:color w:val="000000" w:themeColor="text1"/>
                <w:spacing w:val="-14"/>
                <w:sz w:val="28"/>
                <w:szCs w:val="28"/>
              </w:rPr>
              <w:t>查看相关资料，满12个月得1分，不符则一票否决。</w:t>
            </w:r>
          </w:p>
        </w:tc>
        <w:tc>
          <w:tcPr>
            <w:tcW w:w="750"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6" w:hRule="atLeast"/>
          <w:jc w:val="center"/>
        </w:trPr>
        <w:tc>
          <w:tcPr>
            <w:tcW w:w="1248" w:type="dxa"/>
            <w:vMerge w:val="continue"/>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1057" w:type="dxa"/>
            <w:vMerge w:val="restart"/>
            <w:tcBorders>
              <w:tl2br w:val="nil"/>
              <w:tr2bl w:val="nil"/>
            </w:tcBorders>
            <w:vAlign w:val="center"/>
          </w:tcPr>
          <w:p>
            <w:pPr>
              <w:widowControl/>
              <w:spacing w:line="400" w:lineRule="exact"/>
              <w:jc w:val="center"/>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2、服务必要条件（14分）</w:t>
            </w:r>
          </w:p>
        </w:tc>
        <w:tc>
          <w:tcPr>
            <w:tcW w:w="708" w:type="dxa"/>
            <w:tcBorders>
              <w:tl2br w:val="nil"/>
              <w:tr2bl w:val="nil"/>
            </w:tcBorders>
            <w:vAlign w:val="center"/>
          </w:tcPr>
          <w:p>
            <w:pPr>
              <w:widowControl/>
              <w:spacing w:line="400" w:lineRule="exact"/>
              <w:jc w:val="center"/>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3</w:t>
            </w:r>
          </w:p>
        </w:tc>
        <w:tc>
          <w:tcPr>
            <w:tcW w:w="5245" w:type="dxa"/>
            <w:tcBorders>
              <w:tl2br w:val="nil"/>
              <w:tr2bl w:val="nil"/>
            </w:tcBorders>
            <w:vAlign w:val="center"/>
          </w:tcPr>
          <w:p>
            <w:pPr>
              <w:widowControl/>
              <w:spacing w:line="400" w:lineRule="exact"/>
              <w:jc w:val="left"/>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康复服务场所符合国家相关安全规定、要求。</w:t>
            </w:r>
          </w:p>
        </w:tc>
        <w:tc>
          <w:tcPr>
            <w:tcW w:w="5657" w:type="dxa"/>
            <w:tcBorders>
              <w:tl2br w:val="nil"/>
              <w:tr2bl w:val="nil"/>
            </w:tcBorders>
            <w:vAlign w:val="center"/>
          </w:tcPr>
          <w:p>
            <w:pPr>
              <w:widowControl/>
              <w:spacing w:line="400" w:lineRule="exact"/>
              <w:jc w:val="left"/>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独立场地的提供消防合格证或验收，依托住宅或商业区域开展的需提供主体消防合格证明。有得3分，无得0分。</w:t>
            </w:r>
          </w:p>
        </w:tc>
        <w:tc>
          <w:tcPr>
            <w:tcW w:w="750"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1248" w:type="dxa"/>
            <w:vMerge w:val="continue"/>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1057" w:type="dxa"/>
            <w:vMerge w:val="continue"/>
            <w:tcBorders>
              <w:tl2br w:val="nil"/>
              <w:tr2bl w:val="nil"/>
            </w:tcBorders>
            <w:vAlign w:val="center"/>
          </w:tcPr>
          <w:p>
            <w:pPr>
              <w:widowControl/>
              <w:spacing w:line="400" w:lineRule="exact"/>
              <w:jc w:val="center"/>
              <w:textAlignment w:val="center"/>
              <w:rPr>
                <w:rFonts w:ascii="仿宋_GB2312" w:hAnsi="仿宋_GB2312" w:eastAsia="仿宋_GB2312" w:cs="仿宋_GB2312"/>
                <w:color w:val="000000" w:themeColor="text1"/>
                <w:kern w:val="0"/>
                <w:sz w:val="28"/>
                <w:szCs w:val="28"/>
              </w:rPr>
            </w:pPr>
          </w:p>
        </w:tc>
        <w:tc>
          <w:tcPr>
            <w:tcW w:w="708" w:type="dxa"/>
            <w:tcBorders>
              <w:tl2br w:val="nil"/>
              <w:tr2bl w:val="nil"/>
            </w:tcBorders>
            <w:vAlign w:val="center"/>
          </w:tcPr>
          <w:p>
            <w:pPr>
              <w:widowControl/>
              <w:spacing w:line="400" w:lineRule="exact"/>
              <w:jc w:val="center"/>
              <w:textAlignment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3</w:t>
            </w:r>
          </w:p>
        </w:tc>
        <w:tc>
          <w:tcPr>
            <w:tcW w:w="5245" w:type="dxa"/>
            <w:tcBorders>
              <w:tl2br w:val="nil"/>
              <w:tr2bl w:val="nil"/>
            </w:tcBorders>
            <w:vAlign w:val="center"/>
          </w:tcPr>
          <w:p>
            <w:pPr>
              <w:widowControl/>
              <w:spacing w:line="400" w:lineRule="exact"/>
              <w:jc w:val="left"/>
              <w:textAlignment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有安全、消防和突发事件应急预案、方案。</w:t>
            </w:r>
          </w:p>
        </w:tc>
        <w:tc>
          <w:tcPr>
            <w:tcW w:w="5657" w:type="dxa"/>
            <w:tcBorders>
              <w:tl2br w:val="nil"/>
              <w:tr2bl w:val="nil"/>
            </w:tcBorders>
            <w:vAlign w:val="center"/>
          </w:tcPr>
          <w:p>
            <w:pPr>
              <w:widowControl/>
              <w:spacing w:line="400" w:lineRule="exact"/>
              <w:jc w:val="left"/>
              <w:textAlignment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有得3分，部分有得1—2分，无得0分。</w:t>
            </w:r>
          </w:p>
        </w:tc>
        <w:tc>
          <w:tcPr>
            <w:tcW w:w="750"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48" w:type="dxa"/>
            <w:vMerge w:val="continue"/>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1057" w:type="dxa"/>
            <w:vMerge w:val="continue"/>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708" w:type="dxa"/>
            <w:tcBorders>
              <w:tl2br w:val="nil"/>
              <w:tr2bl w:val="nil"/>
            </w:tcBorders>
            <w:vAlign w:val="center"/>
          </w:tcPr>
          <w:p>
            <w:pPr>
              <w:widowControl/>
              <w:spacing w:line="400" w:lineRule="exact"/>
              <w:jc w:val="center"/>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2</w:t>
            </w:r>
          </w:p>
        </w:tc>
        <w:tc>
          <w:tcPr>
            <w:tcW w:w="5245" w:type="dxa"/>
            <w:tcBorders>
              <w:tl2br w:val="nil"/>
              <w:tr2bl w:val="nil"/>
            </w:tcBorders>
            <w:vAlign w:val="center"/>
          </w:tcPr>
          <w:p>
            <w:pPr>
              <w:widowControl/>
              <w:spacing w:line="400" w:lineRule="exact"/>
              <w:jc w:val="left"/>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所有人员有健康证。</w:t>
            </w:r>
          </w:p>
        </w:tc>
        <w:tc>
          <w:tcPr>
            <w:tcW w:w="5657" w:type="dxa"/>
            <w:tcBorders>
              <w:tl2br w:val="nil"/>
              <w:tr2bl w:val="nil"/>
            </w:tcBorders>
            <w:vAlign w:val="center"/>
          </w:tcPr>
          <w:p>
            <w:pPr>
              <w:widowControl/>
              <w:spacing w:line="400" w:lineRule="exact"/>
              <w:jc w:val="left"/>
              <w:textAlignment w:val="center"/>
              <w:rPr>
                <w:rFonts w:ascii="仿宋_GB2312" w:hAnsi="仿宋_GB2312" w:eastAsia="仿宋_GB2312" w:cs="仿宋_GB2312"/>
                <w:color w:val="000000" w:themeColor="text1"/>
                <w:spacing w:val="-14"/>
                <w:sz w:val="28"/>
                <w:szCs w:val="28"/>
              </w:rPr>
            </w:pPr>
            <w:r>
              <w:rPr>
                <w:rFonts w:hint="eastAsia" w:ascii="仿宋_GB2312" w:hAnsi="仿宋_GB2312" w:eastAsia="仿宋_GB2312" w:cs="仿宋_GB2312"/>
                <w:color w:val="000000" w:themeColor="text1"/>
                <w:spacing w:val="-14"/>
                <w:kern w:val="0"/>
                <w:sz w:val="28"/>
                <w:szCs w:val="28"/>
              </w:rPr>
              <w:t>查看职工花名册，所有人提供健康证明得2分，无得0分。</w:t>
            </w:r>
          </w:p>
        </w:tc>
        <w:tc>
          <w:tcPr>
            <w:tcW w:w="750"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48" w:type="dxa"/>
            <w:vMerge w:val="continue"/>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1057" w:type="dxa"/>
            <w:vMerge w:val="continue"/>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708" w:type="dxa"/>
            <w:tcBorders>
              <w:tl2br w:val="nil"/>
              <w:tr2bl w:val="nil"/>
            </w:tcBorders>
            <w:vAlign w:val="center"/>
          </w:tcPr>
          <w:p>
            <w:pPr>
              <w:widowControl/>
              <w:spacing w:line="400" w:lineRule="exact"/>
              <w:jc w:val="center"/>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2</w:t>
            </w:r>
          </w:p>
        </w:tc>
        <w:tc>
          <w:tcPr>
            <w:tcW w:w="5245" w:type="dxa"/>
            <w:tcBorders>
              <w:tl2br w:val="nil"/>
              <w:tr2bl w:val="nil"/>
            </w:tcBorders>
            <w:vAlign w:val="center"/>
          </w:tcPr>
          <w:p>
            <w:pPr>
              <w:widowControl/>
              <w:spacing w:line="400" w:lineRule="exact"/>
              <w:jc w:val="left"/>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上一年</w:t>
            </w:r>
            <w:r>
              <w:rPr>
                <w:rStyle w:val="14"/>
                <w:rFonts w:hint="default" w:hAnsi="仿宋_GB2312"/>
                <w:color w:val="000000" w:themeColor="text1"/>
                <w:sz w:val="28"/>
                <w:szCs w:val="28"/>
              </w:rPr>
              <w:t>未发生过安全事故、医疗事故以及其他意外事件，且未造成不良影响。</w:t>
            </w:r>
          </w:p>
        </w:tc>
        <w:tc>
          <w:tcPr>
            <w:tcW w:w="5657" w:type="dxa"/>
            <w:tcBorders>
              <w:tl2br w:val="nil"/>
              <w:tr2bl w:val="nil"/>
            </w:tcBorders>
            <w:vAlign w:val="center"/>
          </w:tcPr>
          <w:p>
            <w:pPr>
              <w:widowControl/>
              <w:spacing w:line="400" w:lineRule="exact"/>
              <w:jc w:val="center"/>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无媒体、网络负面报道得2分，有则一票否决。</w:t>
            </w:r>
          </w:p>
        </w:tc>
        <w:tc>
          <w:tcPr>
            <w:tcW w:w="750"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48" w:type="dxa"/>
            <w:vMerge w:val="continue"/>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1057" w:type="dxa"/>
            <w:vMerge w:val="continue"/>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708" w:type="dxa"/>
            <w:tcBorders>
              <w:tl2br w:val="nil"/>
              <w:tr2bl w:val="nil"/>
            </w:tcBorders>
            <w:vAlign w:val="center"/>
          </w:tcPr>
          <w:p>
            <w:pPr>
              <w:widowControl/>
              <w:spacing w:line="400" w:lineRule="exact"/>
              <w:jc w:val="center"/>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2</w:t>
            </w:r>
          </w:p>
        </w:tc>
        <w:tc>
          <w:tcPr>
            <w:tcW w:w="5245" w:type="dxa"/>
            <w:tcBorders>
              <w:tl2br w:val="nil"/>
              <w:tr2bl w:val="nil"/>
            </w:tcBorders>
            <w:vAlign w:val="center"/>
          </w:tcPr>
          <w:p>
            <w:pPr>
              <w:widowControl/>
              <w:spacing w:line="400" w:lineRule="exact"/>
              <w:jc w:val="left"/>
              <w:textAlignment w:val="center"/>
              <w:rPr>
                <w:rFonts w:ascii="仿宋_GB2312" w:hAnsi="仿宋_GB2312" w:eastAsia="仿宋_GB2312" w:cs="仿宋_GB2312"/>
                <w:color w:val="000000" w:themeColor="text1"/>
                <w:spacing w:val="-4"/>
                <w:sz w:val="28"/>
                <w:szCs w:val="28"/>
              </w:rPr>
            </w:pPr>
            <w:r>
              <w:rPr>
                <w:rFonts w:hint="eastAsia" w:ascii="仿宋_GB2312" w:hAnsi="仿宋_GB2312" w:eastAsia="仿宋_GB2312" w:cs="仿宋_GB2312"/>
                <w:color w:val="000000" w:themeColor="text1"/>
                <w:spacing w:val="-4"/>
                <w:kern w:val="0"/>
                <w:sz w:val="28"/>
                <w:szCs w:val="28"/>
              </w:rPr>
              <w:t>未被主管部门、业务指导部门等相关部门通报批评。</w:t>
            </w:r>
          </w:p>
        </w:tc>
        <w:tc>
          <w:tcPr>
            <w:tcW w:w="5657" w:type="dxa"/>
            <w:tcBorders>
              <w:tl2br w:val="nil"/>
              <w:tr2bl w:val="nil"/>
            </w:tcBorders>
            <w:vAlign w:val="center"/>
          </w:tcPr>
          <w:p>
            <w:pPr>
              <w:widowControl/>
              <w:spacing w:line="400" w:lineRule="exact"/>
              <w:jc w:val="center"/>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征询主管单位，无得2分，有则一票否决。</w:t>
            </w:r>
          </w:p>
        </w:tc>
        <w:tc>
          <w:tcPr>
            <w:tcW w:w="750"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48" w:type="dxa"/>
            <w:vMerge w:val="continue"/>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1057" w:type="dxa"/>
            <w:vMerge w:val="continue"/>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708" w:type="dxa"/>
            <w:tcBorders>
              <w:tl2br w:val="nil"/>
              <w:tr2bl w:val="nil"/>
            </w:tcBorders>
            <w:vAlign w:val="center"/>
          </w:tcPr>
          <w:p>
            <w:pPr>
              <w:widowControl/>
              <w:spacing w:line="400" w:lineRule="exact"/>
              <w:jc w:val="center"/>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2</w:t>
            </w:r>
          </w:p>
        </w:tc>
        <w:tc>
          <w:tcPr>
            <w:tcW w:w="5245" w:type="dxa"/>
            <w:tcBorders>
              <w:tl2br w:val="nil"/>
              <w:tr2bl w:val="nil"/>
            </w:tcBorders>
            <w:vAlign w:val="center"/>
          </w:tcPr>
          <w:p>
            <w:pPr>
              <w:widowControl/>
              <w:spacing w:line="400" w:lineRule="exact"/>
              <w:jc w:val="left"/>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在接受项目检查、审计中未发现严重问题。</w:t>
            </w:r>
          </w:p>
        </w:tc>
        <w:tc>
          <w:tcPr>
            <w:tcW w:w="5657" w:type="dxa"/>
            <w:tcBorders>
              <w:tl2br w:val="nil"/>
              <w:tr2bl w:val="nil"/>
            </w:tcBorders>
            <w:vAlign w:val="center"/>
          </w:tcPr>
          <w:p>
            <w:pPr>
              <w:widowControl/>
              <w:spacing w:line="400" w:lineRule="exact"/>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无得2分，有则一票否决。</w:t>
            </w:r>
          </w:p>
        </w:tc>
        <w:tc>
          <w:tcPr>
            <w:tcW w:w="750"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48" w:type="dxa"/>
            <w:vMerge w:val="restart"/>
            <w:tcBorders>
              <w:tl2br w:val="nil"/>
              <w:tr2bl w:val="nil"/>
            </w:tcBorders>
            <w:vAlign w:val="center"/>
          </w:tcPr>
          <w:p>
            <w:pPr>
              <w:widowControl/>
              <w:spacing w:line="400" w:lineRule="exact"/>
              <w:jc w:val="center"/>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二、场所设置与设施（37分）</w:t>
            </w:r>
          </w:p>
        </w:tc>
        <w:tc>
          <w:tcPr>
            <w:tcW w:w="1057" w:type="dxa"/>
            <w:vMerge w:val="restart"/>
            <w:tcBorders>
              <w:tl2br w:val="nil"/>
              <w:tr2bl w:val="nil"/>
            </w:tcBorders>
            <w:vAlign w:val="center"/>
          </w:tcPr>
          <w:p>
            <w:pPr>
              <w:widowControl/>
              <w:spacing w:line="400" w:lineRule="exact"/>
              <w:jc w:val="center"/>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3、场所设置（15分）</w:t>
            </w:r>
          </w:p>
        </w:tc>
        <w:tc>
          <w:tcPr>
            <w:tcW w:w="708" w:type="dxa"/>
            <w:tcBorders>
              <w:tl2br w:val="nil"/>
              <w:tr2bl w:val="nil"/>
            </w:tcBorders>
            <w:vAlign w:val="center"/>
          </w:tcPr>
          <w:p>
            <w:pPr>
              <w:widowControl/>
              <w:spacing w:line="400" w:lineRule="exact"/>
              <w:jc w:val="center"/>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w:t>
            </w:r>
          </w:p>
        </w:tc>
        <w:tc>
          <w:tcPr>
            <w:tcW w:w="5245" w:type="dxa"/>
            <w:tcBorders>
              <w:tl2br w:val="nil"/>
              <w:tr2bl w:val="nil"/>
            </w:tcBorders>
            <w:vAlign w:val="center"/>
          </w:tcPr>
          <w:p>
            <w:pPr>
              <w:widowControl/>
              <w:spacing w:line="400" w:lineRule="exact"/>
              <w:jc w:val="left"/>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门诊设置：精神科门诊、急诊室或抢救室。</w:t>
            </w:r>
          </w:p>
        </w:tc>
        <w:tc>
          <w:tcPr>
            <w:tcW w:w="5657" w:type="dxa"/>
            <w:vMerge w:val="restart"/>
            <w:tcBorders>
              <w:tl2br w:val="nil"/>
              <w:tr2bl w:val="nil"/>
            </w:tcBorders>
            <w:vAlign w:val="center"/>
          </w:tcPr>
          <w:p>
            <w:pPr>
              <w:widowControl/>
              <w:spacing w:line="400" w:lineRule="exact"/>
              <w:jc w:val="center"/>
              <w:textAlignment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实地查看</w:t>
            </w:r>
          </w:p>
          <w:p>
            <w:pPr>
              <w:widowControl/>
              <w:spacing w:line="400" w:lineRule="exact"/>
              <w:jc w:val="center"/>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符合得5分，不符合得0分。</w:t>
            </w:r>
          </w:p>
        </w:tc>
        <w:tc>
          <w:tcPr>
            <w:tcW w:w="750"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48" w:type="dxa"/>
            <w:vMerge w:val="continue"/>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1057" w:type="dxa"/>
            <w:vMerge w:val="continue"/>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708" w:type="dxa"/>
            <w:tcBorders>
              <w:tl2br w:val="nil"/>
              <w:tr2bl w:val="nil"/>
            </w:tcBorders>
            <w:vAlign w:val="center"/>
          </w:tcPr>
          <w:p>
            <w:pPr>
              <w:widowControl/>
              <w:spacing w:line="400" w:lineRule="exact"/>
              <w:jc w:val="center"/>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w:t>
            </w:r>
          </w:p>
        </w:tc>
        <w:tc>
          <w:tcPr>
            <w:tcW w:w="5245" w:type="dxa"/>
            <w:tcBorders>
              <w:tl2br w:val="nil"/>
              <w:tr2bl w:val="nil"/>
            </w:tcBorders>
            <w:vAlign w:val="center"/>
          </w:tcPr>
          <w:p>
            <w:pPr>
              <w:widowControl/>
              <w:spacing w:line="400" w:lineRule="exact"/>
              <w:jc w:val="left"/>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其他科室：收费处、药剂科。</w:t>
            </w:r>
          </w:p>
        </w:tc>
        <w:tc>
          <w:tcPr>
            <w:tcW w:w="5657" w:type="dxa"/>
            <w:vMerge w:val="continue"/>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750"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48" w:type="dxa"/>
            <w:vMerge w:val="continue"/>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1057" w:type="dxa"/>
            <w:vMerge w:val="continue"/>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708" w:type="dxa"/>
            <w:tcBorders>
              <w:tl2br w:val="nil"/>
              <w:tr2bl w:val="nil"/>
            </w:tcBorders>
            <w:vAlign w:val="center"/>
          </w:tcPr>
          <w:p>
            <w:pPr>
              <w:widowControl/>
              <w:spacing w:line="400" w:lineRule="exact"/>
              <w:jc w:val="center"/>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w:t>
            </w:r>
          </w:p>
        </w:tc>
        <w:tc>
          <w:tcPr>
            <w:tcW w:w="5245" w:type="dxa"/>
            <w:tcBorders>
              <w:tl2br w:val="nil"/>
              <w:tr2bl w:val="nil"/>
            </w:tcBorders>
            <w:vAlign w:val="center"/>
          </w:tcPr>
          <w:p>
            <w:pPr>
              <w:widowControl/>
              <w:spacing w:line="400" w:lineRule="exact"/>
              <w:jc w:val="left"/>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至少1间诊室，面积不小于9平方米。</w:t>
            </w:r>
          </w:p>
        </w:tc>
        <w:tc>
          <w:tcPr>
            <w:tcW w:w="5657" w:type="dxa"/>
            <w:tcBorders>
              <w:tl2br w:val="nil"/>
              <w:tr2bl w:val="nil"/>
            </w:tcBorders>
            <w:vAlign w:val="center"/>
          </w:tcPr>
          <w:p>
            <w:pPr>
              <w:widowControl/>
              <w:spacing w:line="400" w:lineRule="exact"/>
              <w:jc w:val="center"/>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对于不符合要求的酌情扣分。</w:t>
            </w:r>
          </w:p>
        </w:tc>
        <w:tc>
          <w:tcPr>
            <w:tcW w:w="750"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48" w:type="dxa"/>
            <w:vMerge w:val="continue"/>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1057" w:type="dxa"/>
            <w:vMerge w:val="restart"/>
            <w:tcBorders>
              <w:tl2br w:val="nil"/>
              <w:tr2bl w:val="nil"/>
            </w:tcBorders>
            <w:vAlign w:val="center"/>
          </w:tcPr>
          <w:p>
            <w:pPr>
              <w:widowControl/>
              <w:spacing w:line="400" w:lineRule="exact"/>
              <w:jc w:val="center"/>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4、设施设备（22分）</w:t>
            </w:r>
          </w:p>
        </w:tc>
        <w:tc>
          <w:tcPr>
            <w:tcW w:w="708" w:type="dxa"/>
            <w:tcBorders>
              <w:tl2br w:val="nil"/>
              <w:tr2bl w:val="nil"/>
            </w:tcBorders>
            <w:vAlign w:val="center"/>
          </w:tcPr>
          <w:p>
            <w:pPr>
              <w:widowControl/>
              <w:spacing w:line="400" w:lineRule="exact"/>
              <w:jc w:val="center"/>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6</w:t>
            </w:r>
          </w:p>
        </w:tc>
        <w:tc>
          <w:tcPr>
            <w:tcW w:w="5245" w:type="dxa"/>
            <w:tcBorders>
              <w:tl2br w:val="nil"/>
              <w:tr2bl w:val="nil"/>
            </w:tcBorders>
            <w:vAlign w:val="center"/>
          </w:tcPr>
          <w:p>
            <w:pPr>
              <w:widowControl/>
              <w:spacing w:line="400" w:lineRule="exact"/>
              <w:jc w:val="left"/>
              <w:textAlignment w:val="center"/>
              <w:rPr>
                <w:rFonts w:ascii="仿宋_GB2312" w:hAnsi="仿宋_GB2312" w:eastAsia="仿宋_GB2312" w:cs="仿宋_GB2312"/>
                <w:color w:val="000000" w:themeColor="text1"/>
                <w:spacing w:val="-12"/>
                <w:sz w:val="28"/>
                <w:szCs w:val="28"/>
              </w:rPr>
            </w:pPr>
            <w:r>
              <w:rPr>
                <w:rFonts w:hint="eastAsia" w:ascii="仿宋_GB2312" w:hAnsi="仿宋_GB2312" w:eastAsia="仿宋_GB2312" w:cs="仿宋_GB2312"/>
                <w:color w:val="000000" w:themeColor="text1"/>
                <w:spacing w:val="-12"/>
                <w:kern w:val="0"/>
                <w:sz w:val="28"/>
                <w:szCs w:val="28"/>
              </w:rPr>
              <w:t>门诊设立专门科室或窗口、专人办理相关业务。</w:t>
            </w:r>
          </w:p>
        </w:tc>
        <w:tc>
          <w:tcPr>
            <w:tcW w:w="5657" w:type="dxa"/>
            <w:tcBorders>
              <w:tl2br w:val="nil"/>
              <w:tr2bl w:val="nil"/>
            </w:tcBorders>
            <w:vAlign w:val="center"/>
          </w:tcPr>
          <w:p>
            <w:pPr>
              <w:widowControl/>
              <w:spacing w:line="400" w:lineRule="exact"/>
              <w:jc w:val="center"/>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有得6分，无得0分</w:t>
            </w:r>
          </w:p>
        </w:tc>
        <w:tc>
          <w:tcPr>
            <w:tcW w:w="750"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48" w:type="dxa"/>
            <w:vMerge w:val="continue"/>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1057" w:type="dxa"/>
            <w:vMerge w:val="continue"/>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708" w:type="dxa"/>
            <w:tcBorders>
              <w:tl2br w:val="nil"/>
              <w:tr2bl w:val="nil"/>
            </w:tcBorders>
            <w:vAlign w:val="center"/>
          </w:tcPr>
          <w:p>
            <w:pPr>
              <w:widowControl/>
              <w:spacing w:line="400" w:lineRule="exact"/>
              <w:jc w:val="center"/>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11</w:t>
            </w:r>
          </w:p>
        </w:tc>
        <w:tc>
          <w:tcPr>
            <w:tcW w:w="5245" w:type="dxa"/>
            <w:tcBorders>
              <w:tl2br w:val="nil"/>
              <w:tr2bl w:val="nil"/>
            </w:tcBorders>
            <w:vAlign w:val="center"/>
          </w:tcPr>
          <w:p>
            <w:pPr>
              <w:widowControl/>
              <w:spacing w:line="400" w:lineRule="exact"/>
              <w:jc w:val="left"/>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仪器设备：500MAX光机、彩超、全自动血球分析仪、全自动化学发光免疫系统、十二导心电图机、智力测量软件。</w:t>
            </w:r>
          </w:p>
        </w:tc>
        <w:tc>
          <w:tcPr>
            <w:tcW w:w="5657" w:type="dxa"/>
            <w:tcBorders>
              <w:tl2br w:val="nil"/>
              <w:tr2bl w:val="nil"/>
            </w:tcBorders>
            <w:vAlign w:val="center"/>
          </w:tcPr>
          <w:p>
            <w:pPr>
              <w:widowControl/>
              <w:spacing w:line="400" w:lineRule="exact"/>
              <w:jc w:val="center"/>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缺一项扣2分，扣完为止。</w:t>
            </w:r>
          </w:p>
        </w:tc>
        <w:tc>
          <w:tcPr>
            <w:tcW w:w="750"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48" w:type="dxa"/>
            <w:vMerge w:val="continue"/>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1057" w:type="dxa"/>
            <w:vMerge w:val="continue"/>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708" w:type="dxa"/>
            <w:tcBorders>
              <w:tl2br w:val="nil"/>
              <w:tr2bl w:val="nil"/>
            </w:tcBorders>
            <w:vAlign w:val="center"/>
          </w:tcPr>
          <w:p>
            <w:pPr>
              <w:widowControl/>
              <w:spacing w:line="400" w:lineRule="exact"/>
              <w:jc w:val="center"/>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w:t>
            </w:r>
          </w:p>
        </w:tc>
        <w:tc>
          <w:tcPr>
            <w:tcW w:w="5245" w:type="dxa"/>
            <w:tcBorders>
              <w:tl2br w:val="nil"/>
              <w:tr2bl w:val="nil"/>
            </w:tcBorders>
            <w:vAlign w:val="center"/>
          </w:tcPr>
          <w:p>
            <w:pPr>
              <w:widowControl/>
              <w:spacing w:line="400" w:lineRule="exact"/>
              <w:jc w:val="left"/>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有丰富的精神科临床工作经验，门诊病历书写规范。</w:t>
            </w:r>
          </w:p>
        </w:tc>
        <w:tc>
          <w:tcPr>
            <w:tcW w:w="5657" w:type="dxa"/>
            <w:tcBorders>
              <w:tl2br w:val="nil"/>
              <w:tr2bl w:val="nil"/>
            </w:tcBorders>
            <w:vAlign w:val="center"/>
          </w:tcPr>
          <w:p>
            <w:pPr>
              <w:widowControl/>
              <w:spacing w:line="400" w:lineRule="exact"/>
              <w:jc w:val="center"/>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符合得5分，部分符合得1—3分，不符合得0分。</w:t>
            </w:r>
          </w:p>
        </w:tc>
        <w:tc>
          <w:tcPr>
            <w:tcW w:w="750"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48" w:type="dxa"/>
            <w:vMerge w:val="restart"/>
            <w:tcBorders>
              <w:tl2br w:val="nil"/>
              <w:tr2bl w:val="nil"/>
            </w:tcBorders>
            <w:vAlign w:val="center"/>
          </w:tcPr>
          <w:p>
            <w:pPr>
              <w:widowControl/>
              <w:spacing w:line="400" w:lineRule="exact"/>
              <w:jc w:val="center"/>
              <w:textAlignment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三、人员</w:t>
            </w:r>
          </w:p>
          <w:p>
            <w:pPr>
              <w:widowControl/>
              <w:spacing w:line="400" w:lineRule="exact"/>
              <w:jc w:val="center"/>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（30分）</w:t>
            </w:r>
          </w:p>
        </w:tc>
        <w:tc>
          <w:tcPr>
            <w:tcW w:w="1057" w:type="dxa"/>
            <w:vMerge w:val="restart"/>
            <w:tcBorders>
              <w:tl2br w:val="nil"/>
              <w:tr2bl w:val="nil"/>
            </w:tcBorders>
            <w:vAlign w:val="center"/>
          </w:tcPr>
          <w:p>
            <w:pPr>
              <w:widowControl/>
              <w:spacing w:line="400" w:lineRule="exact"/>
              <w:jc w:val="center"/>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5、专业人员</w:t>
            </w:r>
          </w:p>
          <w:p>
            <w:pPr>
              <w:pStyle w:val="2"/>
              <w:widowControl/>
              <w:spacing w:line="400" w:lineRule="exact"/>
              <w:ind w:firstLine="0" w:firstLineChars="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（27分）</w:t>
            </w:r>
          </w:p>
        </w:tc>
        <w:tc>
          <w:tcPr>
            <w:tcW w:w="708" w:type="dxa"/>
            <w:tcBorders>
              <w:tl2br w:val="nil"/>
              <w:tr2bl w:val="nil"/>
            </w:tcBorders>
            <w:vAlign w:val="center"/>
          </w:tcPr>
          <w:p>
            <w:pPr>
              <w:widowControl/>
              <w:spacing w:line="400" w:lineRule="exact"/>
              <w:jc w:val="center"/>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10</w:t>
            </w:r>
          </w:p>
        </w:tc>
        <w:tc>
          <w:tcPr>
            <w:tcW w:w="5245" w:type="dxa"/>
            <w:tcBorders>
              <w:tl2br w:val="nil"/>
              <w:tr2bl w:val="nil"/>
            </w:tcBorders>
            <w:vAlign w:val="center"/>
          </w:tcPr>
          <w:p>
            <w:pPr>
              <w:widowControl/>
              <w:spacing w:line="400" w:lineRule="exact"/>
              <w:jc w:val="left"/>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至少2名精神科医师（精神病专业、全科医师）、至少1名注册护士。</w:t>
            </w:r>
          </w:p>
        </w:tc>
        <w:tc>
          <w:tcPr>
            <w:tcW w:w="5657" w:type="dxa"/>
            <w:tcBorders>
              <w:tl2br w:val="nil"/>
              <w:tr2bl w:val="nil"/>
            </w:tcBorders>
            <w:vAlign w:val="center"/>
          </w:tcPr>
          <w:p>
            <w:pPr>
              <w:widowControl/>
              <w:spacing w:line="400" w:lineRule="exact"/>
              <w:jc w:val="left"/>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实地查看资质原件、劳动合同等有效证明材料。有得10分，无得0分。</w:t>
            </w:r>
          </w:p>
        </w:tc>
        <w:tc>
          <w:tcPr>
            <w:tcW w:w="750"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48" w:type="dxa"/>
            <w:vMerge w:val="continue"/>
            <w:tcBorders>
              <w:tl2br w:val="nil"/>
              <w:tr2bl w:val="nil"/>
            </w:tcBorders>
            <w:vAlign w:val="center"/>
          </w:tcPr>
          <w:p>
            <w:pPr>
              <w:widowControl/>
              <w:spacing w:line="400" w:lineRule="exact"/>
              <w:jc w:val="center"/>
              <w:textAlignment w:val="center"/>
              <w:rPr>
                <w:rFonts w:ascii="仿宋_GB2312" w:hAnsi="仿宋_GB2312" w:eastAsia="仿宋_GB2312" w:cs="仿宋_GB2312"/>
                <w:color w:val="000000" w:themeColor="text1"/>
                <w:kern w:val="0"/>
                <w:sz w:val="28"/>
                <w:szCs w:val="28"/>
              </w:rPr>
            </w:pPr>
          </w:p>
        </w:tc>
        <w:tc>
          <w:tcPr>
            <w:tcW w:w="1057" w:type="dxa"/>
            <w:vMerge w:val="continue"/>
            <w:tcBorders>
              <w:tl2br w:val="nil"/>
              <w:tr2bl w:val="nil"/>
            </w:tcBorders>
            <w:vAlign w:val="center"/>
          </w:tcPr>
          <w:p>
            <w:pPr>
              <w:pStyle w:val="2"/>
              <w:widowControl/>
              <w:spacing w:line="400" w:lineRule="exact"/>
              <w:ind w:firstLine="560"/>
              <w:rPr>
                <w:rFonts w:ascii="仿宋_GB2312" w:hAnsi="仿宋_GB2312" w:eastAsia="仿宋_GB2312" w:cs="仿宋_GB2312"/>
                <w:color w:val="000000" w:themeColor="text1"/>
                <w:kern w:val="0"/>
                <w:sz w:val="28"/>
                <w:szCs w:val="28"/>
              </w:rPr>
            </w:pPr>
          </w:p>
        </w:tc>
        <w:tc>
          <w:tcPr>
            <w:tcW w:w="708" w:type="dxa"/>
            <w:tcBorders>
              <w:tl2br w:val="nil"/>
              <w:tr2bl w:val="nil"/>
            </w:tcBorders>
            <w:vAlign w:val="center"/>
          </w:tcPr>
          <w:p>
            <w:pPr>
              <w:widowControl/>
              <w:spacing w:line="400" w:lineRule="exact"/>
              <w:jc w:val="center"/>
              <w:textAlignment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7</w:t>
            </w:r>
          </w:p>
        </w:tc>
        <w:tc>
          <w:tcPr>
            <w:tcW w:w="5245" w:type="dxa"/>
            <w:tcBorders>
              <w:tl2br w:val="nil"/>
              <w:tr2bl w:val="nil"/>
            </w:tcBorders>
            <w:vAlign w:val="center"/>
          </w:tcPr>
          <w:p>
            <w:pPr>
              <w:widowControl/>
              <w:spacing w:line="400" w:lineRule="exact"/>
              <w:jc w:val="left"/>
              <w:rPr>
                <w:rFonts w:ascii="仿宋_GB2312" w:hAnsi="仿宋_GB2312" w:eastAsia="仿宋_GB2312" w:cs="仿宋_GB2312"/>
                <w:color w:val="000000" w:themeColor="text1"/>
                <w:kern w:val="0"/>
                <w:sz w:val="28"/>
                <w:szCs w:val="28"/>
              </w:rPr>
            </w:pPr>
            <w:r>
              <w:rPr>
                <w:rFonts w:hint="eastAsia" w:ascii="仿宋_GB2312" w:hAnsi="宋体" w:eastAsia="仿宋_GB2312" w:cs="宋体"/>
                <w:color w:val="000000" w:themeColor="text1"/>
                <w:sz w:val="28"/>
                <w:szCs w:val="28"/>
              </w:rPr>
              <w:t>专业技术人员花名册、劳动合同、社会保险参保缴费记录相一致</w:t>
            </w:r>
          </w:p>
        </w:tc>
        <w:tc>
          <w:tcPr>
            <w:tcW w:w="5657" w:type="dxa"/>
            <w:tcBorders>
              <w:tl2br w:val="nil"/>
              <w:tr2bl w:val="nil"/>
            </w:tcBorders>
            <w:vAlign w:val="center"/>
          </w:tcPr>
          <w:p>
            <w:pPr>
              <w:widowControl/>
              <w:spacing w:line="400" w:lineRule="exact"/>
              <w:jc w:val="left"/>
              <w:rPr>
                <w:rFonts w:ascii="仿宋_GB2312" w:hAnsi="仿宋_GB2312" w:eastAsia="仿宋_GB2312" w:cs="仿宋_GB2312"/>
                <w:color w:val="000000" w:themeColor="text1"/>
                <w:sz w:val="28"/>
                <w:szCs w:val="28"/>
              </w:rPr>
            </w:pPr>
            <w:r>
              <w:rPr>
                <w:rFonts w:hint="eastAsia" w:ascii="仿宋_GB2312" w:hAnsi="宋体" w:eastAsia="仿宋_GB2312" w:cs="宋体"/>
                <w:color w:val="000000" w:themeColor="text1"/>
                <w:sz w:val="28"/>
                <w:szCs w:val="28"/>
              </w:rPr>
              <w:t>一致得7分，不一致则一票否决</w:t>
            </w:r>
          </w:p>
        </w:tc>
        <w:tc>
          <w:tcPr>
            <w:tcW w:w="750"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48" w:type="dxa"/>
            <w:vMerge w:val="continue"/>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1057" w:type="dxa"/>
            <w:vMerge w:val="continue"/>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708" w:type="dxa"/>
            <w:tcBorders>
              <w:tl2br w:val="nil"/>
              <w:tr2bl w:val="nil"/>
            </w:tcBorders>
            <w:vAlign w:val="center"/>
          </w:tcPr>
          <w:p>
            <w:pPr>
              <w:widowControl/>
              <w:spacing w:line="400" w:lineRule="exact"/>
              <w:jc w:val="center"/>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10</w:t>
            </w:r>
          </w:p>
        </w:tc>
        <w:tc>
          <w:tcPr>
            <w:tcW w:w="5245" w:type="dxa"/>
            <w:tcBorders>
              <w:tl2br w:val="nil"/>
              <w:tr2bl w:val="nil"/>
            </w:tcBorders>
            <w:vAlign w:val="center"/>
          </w:tcPr>
          <w:p>
            <w:pPr>
              <w:widowControl/>
              <w:spacing w:line="400" w:lineRule="exact"/>
              <w:jc w:val="left"/>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心理辅导员、影像医师、放射医师、心电图医师、药剂师、检验师（17分）。</w:t>
            </w:r>
          </w:p>
        </w:tc>
        <w:tc>
          <w:tcPr>
            <w:tcW w:w="5657" w:type="dxa"/>
            <w:tcBorders>
              <w:tl2br w:val="nil"/>
              <w:tr2bl w:val="nil"/>
            </w:tcBorders>
            <w:vAlign w:val="center"/>
          </w:tcPr>
          <w:p>
            <w:pPr>
              <w:widowControl/>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实地查看资质原件、劳动合同等有效证明材料。有得17分，部分有得1—10分，无得0分</w:t>
            </w:r>
          </w:p>
        </w:tc>
        <w:tc>
          <w:tcPr>
            <w:tcW w:w="750"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atLeast"/>
          <w:jc w:val="center"/>
        </w:trPr>
        <w:tc>
          <w:tcPr>
            <w:tcW w:w="1248" w:type="dxa"/>
            <w:vMerge w:val="continue"/>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1057" w:type="dxa"/>
            <w:tcBorders>
              <w:tl2br w:val="nil"/>
              <w:tr2bl w:val="nil"/>
            </w:tcBorders>
            <w:vAlign w:val="center"/>
          </w:tcPr>
          <w:p>
            <w:pPr>
              <w:widowControl/>
              <w:numPr>
                <w:ilvl w:val="0"/>
                <w:numId w:val="8"/>
              </w:numPr>
              <w:spacing w:line="400" w:lineRule="exact"/>
              <w:jc w:val="center"/>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管理人员</w:t>
            </w:r>
          </w:p>
          <w:p>
            <w:pPr>
              <w:pStyle w:val="2"/>
              <w:widowControl/>
              <w:spacing w:line="400" w:lineRule="exact"/>
              <w:ind w:firstLine="0" w:firstLineChars="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（3分）</w:t>
            </w:r>
          </w:p>
        </w:tc>
        <w:tc>
          <w:tcPr>
            <w:tcW w:w="708" w:type="dxa"/>
            <w:tcBorders>
              <w:tl2br w:val="nil"/>
              <w:tr2bl w:val="nil"/>
            </w:tcBorders>
            <w:vAlign w:val="center"/>
          </w:tcPr>
          <w:p>
            <w:pPr>
              <w:widowControl/>
              <w:spacing w:line="400" w:lineRule="exact"/>
              <w:jc w:val="center"/>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w:t>
            </w:r>
          </w:p>
        </w:tc>
        <w:tc>
          <w:tcPr>
            <w:tcW w:w="5245" w:type="dxa"/>
            <w:tcBorders>
              <w:tl2br w:val="nil"/>
              <w:tr2bl w:val="nil"/>
            </w:tcBorders>
            <w:vAlign w:val="center"/>
          </w:tcPr>
          <w:p>
            <w:pPr>
              <w:widowControl/>
              <w:spacing w:line="400" w:lineRule="exact"/>
              <w:jc w:val="left"/>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有一定的业务管理和协调能力，经过项目管理专业培训。</w:t>
            </w:r>
          </w:p>
        </w:tc>
        <w:tc>
          <w:tcPr>
            <w:tcW w:w="5657"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实地查看</w:t>
            </w:r>
          </w:p>
          <w:p>
            <w:pPr>
              <w:widowControl/>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符合得3分，不符合得0分。</w:t>
            </w:r>
          </w:p>
        </w:tc>
        <w:tc>
          <w:tcPr>
            <w:tcW w:w="750"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48" w:type="dxa"/>
            <w:tcBorders>
              <w:tl2br w:val="nil"/>
              <w:tr2bl w:val="nil"/>
            </w:tcBorders>
            <w:vAlign w:val="center"/>
          </w:tcPr>
          <w:p>
            <w:pPr>
              <w:widowControl/>
              <w:numPr>
                <w:ilvl w:val="0"/>
                <w:numId w:val="9"/>
              </w:numPr>
              <w:spacing w:line="400" w:lineRule="exact"/>
              <w:jc w:val="center"/>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内部    治理</w:t>
            </w:r>
          </w:p>
          <w:p>
            <w:pPr>
              <w:pStyle w:val="2"/>
              <w:widowControl/>
              <w:spacing w:line="400" w:lineRule="exact"/>
              <w:ind w:firstLine="0" w:firstLineChars="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（10分）</w:t>
            </w:r>
          </w:p>
        </w:tc>
        <w:tc>
          <w:tcPr>
            <w:tcW w:w="1057" w:type="dxa"/>
            <w:tcBorders>
              <w:tl2br w:val="nil"/>
              <w:tr2bl w:val="nil"/>
            </w:tcBorders>
            <w:vAlign w:val="center"/>
          </w:tcPr>
          <w:p>
            <w:pPr>
              <w:widowControl/>
              <w:spacing w:line="400" w:lineRule="exact"/>
              <w:jc w:val="center"/>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7、制度建设</w:t>
            </w:r>
          </w:p>
          <w:p>
            <w:pPr>
              <w:pStyle w:val="2"/>
              <w:widowControl/>
              <w:spacing w:line="400" w:lineRule="exact"/>
              <w:ind w:firstLine="0" w:firstLineChars="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（10分）</w:t>
            </w:r>
          </w:p>
        </w:tc>
        <w:tc>
          <w:tcPr>
            <w:tcW w:w="708" w:type="dxa"/>
            <w:tcBorders>
              <w:tl2br w:val="nil"/>
              <w:tr2bl w:val="nil"/>
            </w:tcBorders>
            <w:vAlign w:val="center"/>
          </w:tcPr>
          <w:p>
            <w:pPr>
              <w:widowControl/>
              <w:spacing w:line="400" w:lineRule="exact"/>
              <w:jc w:val="center"/>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10</w:t>
            </w:r>
          </w:p>
        </w:tc>
        <w:tc>
          <w:tcPr>
            <w:tcW w:w="5245" w:type="dxa"/>
            <w:tcBorders>
              <w:tl2br w:val="nil"/>
              <w:tr2bl w:val="nil"/>
            </w:tcBorders>
            <w:vAlign w:val="center"/>
          </w:tcPr>
          <w:p>
            <w:pPr>
              <w:widowControl/>
              <w:spacing w:line="400" w:lineRule="exact"/>
              <w:jc w:val="left"/>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行政管理、业务管理、信息管理、人事管理、财务管理、设备管理，提供相关档案资料、规章制度汇编、工作计划、实施记录、工作总结、考核登记等文档资料。</w:t>
            </w:r>
          </w:p>
        </w:tc>
        <w:tc>
          <w:tcPr>
            <w:tcW w:w="5657" w:type="dxa"/>
            <w:tcBorders>
              <w:tl2br w:val="nil"/>
              <w:tr2bl w:val="nil"/>
            </w:tcBorders>
            <w:vAlign w:val="center"/>
          </w:tcPr>
          <w:p>
            <w:pPr>
              <w:widowControl/>
              <w:spacing w:line="400" w:lineRule="exact"/>
              <w:jc w:val="center"/>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根据制度建设及完善程度赋相应分值1—10分分值。</w:t>
            </w:r>
          </w:p>
        </w:tc>
        <w:tc>
          <w:tcPr>
            <w:tcW w:w="750"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305" w:type="dxa"/>
            <w:gridSpan w:val="2"/>
            <w:vMerge w:val="restart"/>
            <w:tcBorders>
              <w:tl2br w:val="nil"/>
              <w:tr2bl w:val="nil"/>
            </w:tcBorders>
            <w:vAlign w:val="center"/>
          </w:tcPr>
          <w:p>
            <w:pPr>
              <w:widowControl/>
              <w:spacing w:line="400" w:lineRule="exact"/>
              <w:jc w:val="center"/>
              <w:textAlignment w:val="center"/>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五、质量控制（5分）</w:t>
            </w:r>
          </w:p>
          <w:p>
            <w:pPr>
              <w:widowControl/>
              <w:spacing w:line="400" w:lineRule="exact"/>
              <w:jc w:val="center"/>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（5分）</w:t>
            </w:r>
          </w:p>
        </w:tc>
        <w:tc>
          <w:tcPr>
            <w:tcW w:w="708" w:type="dxa"/>
            <w:tcBorders>
              <w:tl2br w:val="nil"/>
              <w:tr2bl w:val="nil"/>
            </w:tcBorders>
            <w:vAlign w:val="center"/>
          </w:tcPr>
          <w:p>
            <w:pPr>
              <w:widowControl/>
              <w:spacing w:line="400" w:lineRule="exact"/>
              <w:jc w:val="center"/>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w:t>
            </w:r>
          </w:p>
        </w:tc>
        <w:tc>
          <w:tcPr>
            <w:tcW w:w="5245" w:type="dxa"/>
            <w:tcBorders>
              <w:tl2br w:val="nil"/>
              <w:tr2bl w:val="nil"/>
            </w:tcBorders>
            <w:vAlign w:val="center"/>
          </w:tcPr>
          <w:p>
            <w:pPr>
              <w:widowControl/>
              <w:spacing w:line="400" w:lineRule="exact"/>
              <w:jc w:val="left"/>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病案和诊疗记录书写合格。</w:t>
            </w:r>
          </w:p>
        </w:tc>
        <w:tc>
          <w:tcPr>
            <w:tcW w:w="5657" w:type="dxa"/>
            <w:tcBorders>
              <w:tl2br w:val="nil"/>
              <w:tr2bl w:val="nil"/>
            </w:tcBorders>
            <w:vAlign w:val="center"/>
          </w:tcPr>
          <w:p>
            <w:pPr>
              <w:widowControl/>
              <w:spacing w:line="400" w:lineRule="exact"/>
              <w:jc w:val="center"/>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实地查看，符合得3分，部分符合得1—3分，不符合得0分。</w:t>
            </w:r>
          </w:p>
        </w:tc>
        <w:tc>
          <w:tcPr>
            <w:tcW w:w="750"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305" w:type="dxa"/>
            <w:gridSpan w:val="2"/>
            <w:vMerge w:val="continue"/>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708" w:type="dxa"/>
            <w:tcBorders>
              <w:tl2br w:val="nil"/>
              <w:tr2bl w:val="nil"/>
            </w:tcBorders>
            <w:vAlign w:val="center"/>
          </w:tcPr>
          <w:p>
            <w:pPr>
              <w:widowControl/>
              <w:spacing w:line="400" w:lineRule="exact"/>
              <w:jc w:val="center"/>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2</w:t>
            </w:r>
          </w:p>
        </w:tc>
        <w:tc>
          <w:tcPr>
            <w:tcW w:w="5245" w:type="dxa"/>
            <w:tcBorders>
              <w:tl2br w:val="nil"/>
              <w:tr2bl w:val="nil"/>
            </w:tcBorders>
            <w:vAlign w:val="center"/>
          </w:tcPr>
          <w:p>
            <w:pPr>
              <w:widowControl/>
              <w:spacing w:line="400" w:lineRule="exact"/>
              <w:jc w:val="left"/>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治疗有效率≥85%。</w:t>
            </w:r>
          </w:p>
        </w:tc>
        <w:tc>
          <w:tcPr>
            <w:tcW w:w="5657" w:type="dxa"/>
            <w:tcBorders>
              <w:tl2br w:val="nil"/>
              <w:tr2bl w:val="nil"/>
            </w:tcBorders>
            <w:vAlign w:val="center"/>
          </w:tcPr>
          <w:p>
            <w:pPr>
              <w:widowControl/>
              <w:spacing w:line="400" w:lineRule="exact"/>
              <w:jc w:val="center"/>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pacing w:val="-4"/>
                <w:kern w:val="0"/>
                <w:sz w:val="28"/>
                <w:szCs w:val="28"/>
              </w:rPr>
              <w:t>符合得2分，部分符合得1分，不符合得0</w:t>
            </w:r>
            <w:r>
              <w:rPr>
                <w:rFonts w:hint="eastAsia" w:ascii="仿宋_GB2312" w:hAnsi="仿宋_GB2312" w:eastAsia="仿宋_GB2312" w:cs="仿宋_GB2312"/>
                <w:color w:val="000000" w:themeColor="text1"/>
                <w:kern w:val="0"/>
                <w:sz w:val="28"/>
                <w:szCs w:val="28"/>
              </w:rPr>
              <w:t>分。</w:t>
            </w:r>
          </w:p>
        </w:tc>
        <w:tc>
          <w:tcPr>
            <w:tcW w:w="750"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c>
          <w:tcPr>
            <w:tcW w:w="783" w:type="dxa"/>
            <w:tcBorders>
              <w:tl2br w:val="nil"/>
              <w:tr2bl w:val="nil"/>
            </w:tcBorders>
            <w:vAlign w:val="center"/>
          </w:tcPr>
          <w:p>
            <w:pPr>
              <w:widowControl/>
              <w:spacing w:line="400" w:lineRule="exact"/>
              <w:jc w:val="center"/>
              <w:rPr>
                <w:rFonts w:ascii="仿宋_GB2312" w:hAnsi="仿宋_GB2312" w:eastAsia="仿宋_GB2312" w:cs="仿宋_GB2312"/>
                <w:color w:val="000000" w:themeColor="text1"/>
                <w:sz w:val="28"/>
                <w:szCs w:val="28"/>
              </w:rPr>
            </w:pPr>
          </w:p>
        </w:tc>
      </w:tr>
    </w:tbl>
    <w:p>
      <w:pPr>
        <w:pStyle w:val="2"/>
        <w:spacing w:line="320" w:lineRule="exact"/>
        <w:ind w:firstLine="0" w:firstLineChars="0"/>
        <w:rPr>
          <w:rFonts w:ascii="仿宋_GB2312" w:hAnsi="仿宋_GB2312" w:eastAsia="仿宋_GB2312" w:cs="仿宋_GB2312"/>
          <w:b/>
          <w:bCs/>
          <w:color w:val="000000" w:themeColor="text1"/>
          <w:sz w:val="28"/>
          <w:szCs w:val="28"/>
        </w:rPr>
      </w:pPr>
    </w:p>
    <w:p>
      <w:pPr>
        <w:pStyle w:val="2"/>
        <w:spacing w:line="320" w:lineRule="exact"/>
        <w:ind w:firstLine="0" w:firstLineChars="0"/>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专家组签字</w:t>
      </w:r>
      <w:r>
        <w:rPr>
          <w:rFonts w:hint="eastAsia" w:ascii="仿宋_GB2312" w:hAnsi="仿宋_GB2312" w:eastAsia="仿宋_GB2312" w:cs="仿宋_GB2312"/>
          <w:color w:val="000000" w:themeColor="text1"/>
          <w:sz w:val="28"/>
          <w:szCs w:val="28"/>
        </w:rPr>
        <w:t>：</w:t>
      </w:r>
    </w:p>
    <w:p>
      <w:pPr>
        <w:spacing w:line="0" w:lineRule="atLeast"/>
        <w:ind w:firstLine="1320" w:firstLineChars="300"/>
        <w:outlineLvl w:val="0"/>
        <w:rPr>
          <w:rFonts w:asciiTheme="majorEastAsia" w:hAnsiTheme="majorEastAsia" w:eastAsiaTheme="majorEastAsia" w:cstheme="majorEastAsia"/>
          <w:b/>
          <w:color w:val="000000" w:themeColor="text1"/>
          <w:sz w:val="32"/>
          <w:szCs w:val="32"/>
        </w:rPr>
      </w:pPr>
      <w:r>
        <w:rPr>
          <w:rFonts w:hint="eastAsia" w:ascii="方正小标宋简体" w:hAnsi="方正小标宋简体" w:eastAsia="方正小标宋简体" w:cs="方正小标宋简体"/>
          <w:bCs/>
          <w:color w:val="000000" w:themeColor="text1"/>
          <w:sz w:val="44"/>
          <w:szCs w:val="44"/>
        </w:rPr>
        <w:t>精神残疾人康复定点服务机构准入标准（住院、长效针剂）</w:t>
      </w:r>
    </w:p>
    <w:p>
      <w:pPr>
        <w:pStyle w:val="2"/>
        <w:spacing w:line="320" w:lineRule="exact"/>
        <w:ind w:firstLine="562"/>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机构名称：                                       评价日期：</w:t>
      </w:r>
    </w:p>
    <w:tbl>
      <w:tblPr>
        <w:tblStyle w:val="5"/>
        <w:tblW w:w="14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1478"/>
        <w:gridCol w:w="868"/>
        <w:gridCol w:w="6036"/>
        <w:gridCol w:w="3296"/>
        <w:gridCol w:w="874"/>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956" w:type="dxa"/>
            <w:gridSpan w:val="2"/>
            <w:vAlign w:val="center"/>
          </w:tcPr>
          <w:p>
            <w:pPr>
              <w:spacing w:line="400" w:lineRule="exact"/>
              <w:ind w:firstLine="843" w:firstLineChars="300"/>
              <w:rPr>
                <w:rFonts w:ascii="仿宋_GB2312" w:hAnsi="仿宋_GB2312" w:eastAsia="仿宋_GB2312" w:cs="仿宋_GB2312"/>
                <w:b/>
                <w:bCs/>
                <w:color w:val="000000" w:themeColor="text1"/>
                <w:sz w:val="28"/>
                <w:szCs w:val="28"/>
              </w:rPr>
            </w:pPr>
            <w:bookmarkStart w:id="1" w:name="page40"/>
            <w:bookmarkEnd w:id="1"/>
            <w:r>
              <w:rPr>
                <w:rFonts w:hint="eastAsia" w:ascii="仿宋_GB2312" w:hAnsi="仿宋_GB2312" w:eastAsia="仿宋_GB2312" w:cs="仿宋_GB2312"/>
                <w:b/>
                <w:bCs/>
                <w:color w:val="000000" w:themeColor="text1"/>
                <w:sz w:val="28"/>
                <w:szCs w:val="28"/>
              </w:rPr>
              <w:t>评估指标</w:t>
            </w:r>
          </w:p>
        </w:tc>
        <w:tc>
          <w:tcPr>
            <w:tcW w:w="868" w:type="dxa"/>
            <w:vMerge w:val="restart"/>
            <w:vAlign w:val="center"/>
          </w:tcPr>
          <w:p>
            <w:pPr>
              <w:spacing w:line="400" w:lineRule="exact"/>
              <w:jc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分值</w:t>
            </w:r>
          </w:p>
        </w:tc>
        <w:tc>
          <w:tcPr>
            <w:tcW w:w="6036" w:type="dxa"/>
            <w:vMerge w:val="restart"/>
            <w:vAlign w:val="center"/>
          </w:tcPr>
          <w:p>
            <w:pPr>
              <w:spacing w:line="400" w:lineRule="exact"/>
              <w:jc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具体内容</w:t>
            </w:r>
          </w:p>
        </w:tc>
        <w:tc>
          <w:tcPr>
            <w:tcW w:w="3296" w:type="dxa"/>
            <w:vMerge w:val="restart"/>
            <w:vAlign w:val="center"/>
          </w:tcPr>
          <w:p>
            <w:pPr>
              <w:spacing w:line="400" w:lineRule="exact"/>
              <w:jc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评价方法</w:t>
            </w:r>
          </w:p>
        </w:tc>
        <w:tc>
          <w:tcPr>
            <w:tcW w:w="874" w:type="dxa"/>
            <w:vMerge w:val="restart"/>
            <w:vAlign w:val="center"/>
          </w:tcPr>
          <w:p>
            <w:pPr>
              <w:spacing w:line="400" w:lineRule="exact"/>
              <w:jc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评估机构计分</w:t>
            </w:r>
          </w:p>
        </w:tc>
        <w:tc>
          <w:tcPr>
            <w:tcW w:w="737" w:type="dxa"/>
            <w:vMerge w:val="restart"/>
            <w:vAlign w:val="center"/>
          </w:tcPr>
          <w:p>
            <w:pPr>
              <w:spacing w:line="400" w:lineRule="exact"/>
              <w:jc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复核计分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478" w:type="dxa"/>
            <w:vAlign w:val="center"/>
          </w:tcPr>
          <w:p>
            <w:pPr>
              <w:spacing w:line="400" w:lineRule="exact"/>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一级指标</w:t>
            </w:r>
          </w:p>
        </w:tc>
        <w:tc>
          <w:tcPr>
            <w:tcW w:w="1478" w:type="dxa"/>
            <w:vAlign w:val="center"/>
          </w:tcPr>
          <w:p>
            <w:pPr>
              <w:spacing w:line="400" w:lineRule="exact"/>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二级指标</w:t>
            </w:r>
          </w:p>
        </w:tc>
        <w:tc>
          <w:tcPr>
            <w:tcW w:w="868"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6036"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3296"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874"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737"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478" w:type="dxa"/>
            <w:vMerge w:val="restart"/>
            <w:vAlign w:val="center"/>
          </w:tcPr>
          <w:p>
            <w:pPr>
              <w:numPr>
                <w:ilvl w:val="0"/>
                <w:numId w:val="10"/>
              </w:num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基本条件</w:t>
            </w:r>
          </w:p>
          <w:p>
            <w:pPr>
              <w:pStyle w:val="2"/>
              <w:spacing w:line="400" w:lineRule="exact"/>
              <w:ind w:firstLine="0" w:firstLineChars="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（18分）</w:t>
            </w:r>
          </w:p>
        </w:tc>
        <w:tc>
          <w:tcPr>
            <w:tcW w:w="1478" w:type="dxa"/>
            <w:vMerge w:val="restart"/>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1、机构资质</w:t>
            </w:r>
          </w:p>
          <w:p>
            <w:pPr>
              <w:pStyle w:val="2"/>
              <w:spacing w:line="400" w:lineRule="exact"/>
              <w:ind w:firstLine="0" w:firstLineChars="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（5分）</w:t>
            </w:r>
          </w:p>
        </w:tc>
        <w:tc>
          <w:tcPr>
            <w:tcW w:w="868"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w:t>
            </w:r>
          </w:p>
        </w:tc>
        <w:tc>
          <w:tcPr>
            <w:tcW w:w="6036" w:type="dxa"/>
            <w:vAlign w:val="center"/>
          </w:tcPr>
          <w:p>
            <w:pPr>
              <w:numPr>
                <w:ilvl w:val="0"/>
                <w:numId w:val="11"/>
              </w:num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经政府相关职能部门审批登记，具有独立法人资格或有上级主管部门。</w:t>
            </w:r>
          </w:p>
        </w:tc>
        <w:tc>
          <w:tcPr>
            <w:tcW w:w="3296"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查看注册登记相关材料。有得1分，无则一票否决。</w:t>
            </w:r>
          </w:p>
        </w:tc>
        <w:tc>
          <w:tcPr>
            <w:tcW w:w="874" w:type="dxa"/>
            <w:vAlign w:val="center"/>
          </w:tcPr>
          <w:p>
            <w:pPr>
              <w:spacing w:line="400" w:lineRule="exact"/>
              <w:jc w:val="center"/>
              <w:rPr>
                <w:rFonts w:ascii="仿宋_GB2312" w:hAnsi="仿宋_GB2312" w:eastAsia="仿宋_GB2312" w:cs="仿宋_GB2312"/>
                <w:color w:val="000000" w:themeColor="text1"/>
                <w:sz w:val="28"/>
                <w:szCs w:val="28"/>
              </w:rPr>
            </w:pPr>
          </w:p>
        </w:tc>
        <w:tc>
          <w:tcPr>
            <w:tcW w:w="737" w:type="dxa"/>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478"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1478"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868"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w:t>
            </w:r>
          </w:p>
        </w:tc>
        <w:tc>
          <w:tcPr>
            <w:tcW w:w="6036" w:type="dxa"/>
            <w:vAlign w:val="center"/>
          </w:tcPr>
          <w:p>
            <w:pPr>
              <w:pStyle w:val="2"/>
              <w:spacing w:line="400" w:lineRule="exact"/>
              <w:ind w:firstLine="0" w:firstLineChars="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2、须取得卫健部门颁发的医疗机构执业许可证，且为二级以上（相当于二级的需提供相关证明材料）医疗机构。</w:t>
            </w:r>
          </w:p>
        </w:tc>
        <w:tc>
          <w:tcPr>
            <w:tcW w:w="3296"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查看资质，有得1分，无则一票否决。</w:t>
            </w:r>
          </w:p>
        </w:tc>
        <w:tc>
          <w:tcPr>
            <w:tcW w:w="874" w:type="dxa"/>
            <w:vAlign w:val="center"/>
          </w:tcPr>
          <w:p>
            <w:pPr>
              <w:spacing w:line="400" w:lineRule="exact"/>
              <w:jc w:val="center"/>
              <w:rPr>
                <w:rFonts w:ascii="仿宋_GB2312" w:hAnsi="仿宋_GB2312" w:eastAsia="仿宋_GB2312" w:cs="仿宋_GB2312"/>
                <w:color w:val="000000" w:themeColor="text1"/>
                <w:sz w:val="28"/>
                <w:szCs w:val="28"/>
              </w:rPr>
            </w:pPr>
          </w:p>
        </w:tc>
        <w:tc>
          <w:tcPr>
            <w:tcW w:w="737" w:type="dxa"/>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478"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1478"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868"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6036" w:type="dxa"/>
            <w:vAlign w:val="center"/>
          </w:tcPr>
          <w:p>
            <w:pPr>
              <w:pStyle w:val="2"/>
              <w:spacing w:line="400" w:lineRule="exact"/>
              <w:ind w:firstLine="0" w:firstLineChars="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3、设有精神科并有精神科执业医师。</w:t>
            </w:r>
          </w:p>
        </w:tc>
        <w:tc>
          <w:tcPr>
            <w:tcW w:w="3296"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查看设置，有得2分，无则一票否决。</w:t>
            </w:r>
          </w:p>
        </w:tc>
        <w:tc>
          <w:tcPr>
            <w:tcW w:w="874" w:type="dxa"/>
            <w:vAlign w:val="center"/>
          </w:tcPr>
          <w:p>
            <w:pPr>
              <w:spacing w:line="400" w:lineRule="exact"/>
              <w:jc w:val="center"/>
              <w:rPr>
                <w:rFonts w:ascii="仿宋_GB2312" w:hAnsi="仿宋_GB2312" w:eastAsia="仿宋_GB2312" w:cs="仿宋_GB2312"/>
                <w:color w:val="000000" w:themeColor="text1"/>
                <w:sz w:val="28"/>
                <w:szCs w:val="28"/>
              </w:rPr>
            </w:pPr>
          </w:p>
        </w:tc>
        <w:tc>
          <w:tcPr>
            <w:tcW w:w="737" w:type="dxa"/>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478"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1478"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868"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w:t>
            </w:r>
          </w:p>
        </w:tc>
        <w:tc>
          <w:tcPr>
            <w:tcW w:w="6036" w:type="dxa"/>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宋体" w:eastAsia="仿宋_GB2312" w:cs="宋体"/>
                <w:color w:val="000000" w:themeColor="text1"/>
                <w:sz w:val="28"/>
                <w:szCs w:val="28"/>
              </w:rPr>
              <w:t>机构成立满12个月。</w:t>
            </w:r>
          </w:p>
        </w:tc>
        <w:tc>
          <w:tcPr>
            <w:tcW w:w="3296" w:type="dxa"/>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宋体" w:eastAsia="仿宋_GB2312" w:cs="宋体"/>
                <w:color w:val="000000" w:themeColor="text1"/>
                <w:sz w:val="28"/>
                <w:szCs w:val="28"/>
              </w:rPr>
              <w:t>查看相关资料，符合得1分，不符则一票否决。</w:t>
            </w:r>
          </w:p>
        </w:tc>
        <w:tc>
          <w:tcPr>
            <w:tcW w:w="874" w:type="dxa"/>
            <w:vAlign w:val="center"/>
          </w:tcPr>
          <w:p>
            <w:pPr>
              <w:spacing w:line="400" w:lineRule="exact"/>
              <w:jc w:val="center"/>
              <w:rPr>
                <w:rFonts w:ascii="仿宋_GB2312" w:hAnsi="仿宋_GB2312" w:eastAsia="仿宋_GB2312" w:cs="仿宋_GB2312"/>
                <w:color w:val="000000" w:themeColor="text1"/>
                <w:sz w:val="28"/>
                <w:szCs w:val="28"/>
              </w:rPr>
            </w:pPr>
          </w:p>
        </w:tc>
        <w:tc>
          <w:tcPr>
            <w:tcW w:w="737" w:type="dxa"/>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78"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1478" w:type="dxa"/>
            <w:vMerge w:val="restart"/>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2、服务必要条件</w:t>
            </w:r>
          </w:p>
          <w:p>
            <w:pPr>
              <w:pStyle w:val="2"/>
              <w:spacing w:line="400" w:lineRule="exact"/>
              <w:ind w:firstLine="0" w:firstLineChars="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（13分）</w:t>
            </w:r>
          </w:p>
        </w:tc>
        <w:tc>
          <w:tcPr>
            <w:tcW w:w="868"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6036" w:type="dxa"/>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康复服务场所符合国家相关安全规定、要求。</w:t>
            </w:r>
          </w:p>
        </w:tc>
        <w:tc>
          <w:tcPr>
            <w:tcW w:w="3296"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独立场地的提供消防合格证或验收，依托住宅或商业区域开展的需提供主体消防合格证明。有得2分，无得0分。</w:t>
            </w:r>
          </w:p>
        </w:tc>
        <w:tc>
          <w:tcPr>
            <w:tcW w:w="874" w:type="dxa"/>
            <w:vAlign w:val="center"/>
          </w:tcPr>
          <w:p>
            <w:pPr>
              <w:spacing w:line="400" w:lineRule="exact"/>
              <w:jc w:val="center"/>
              <w:rPr>
                <w:rFonts w:ascii="仿宋_GB2312" w:hAnsi="仿宋_GB2312" w:eastAsia="仿宋_GB2312" w:cs="仿宋_GB2312"/>
                <w:color w:val="000000" w:themeColor="text1"/>
                <w:sz w:val="28"/>
                <w:szCs w:val="28"/>
              </w:rPr>
            </w:pPr>
          </w:p>
        </w:tc>
        <w:tc>
          <w:tcPr>
            <w:tcW w:w="737" w:type="dxa"/>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78"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1478"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868"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w:t>
            </w:r>
          </w:p>
        </w:tc>
        <w:tc>
          <w:tcPr>
            <w:tcW w:w="6036" w:type="dxa"/>
            <w:vAlign w:val="center"/>
          </w:tcPr>
          <w:p>
            <w:pPr>
              <w:pStyle w:val="2"/>
              <w:spacing w:line="400" w:lineRule="exact"/>
              <w:ind w:firstLine="0" w:firstLineChars="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有安全、消防和突发事件应急预案、方案。</w:t>
            </w:r>
          </w:p>
        </w:tc>
        <w:tc>
          <w:tcPr>
            <w:tcW w:w="3296"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有得3分，部分有得1—2分，无得0分。</w:t>
            </w:r>
          </w:p>
        </w:tc>
        <w:tc>
          <w:tcPr>
            <w:tcW w:w="874" w:type="dxa"/>
            <w:vAlign w:val="center"/>
          </w:tcPr>
          <w:p>
            <w:pPr>
              <w:spacing w:line="400" w:lineRule="exact"/>
              <w:jc w:val="center"/>
              <w:rPr>
                <w:rFonts w:ascii="仿宋_GB2312" w:hAnsi="仿宋_GB2312" w:eastAsia="仿宋_GB2312" w:cs="仿宋_GB2312"/>
                <w:color w:val="000000" w:themeColor="text1"/>
                <w:sz w:val="28"/>
                <w:szCs w:val="28"/>
              </w:rPr>
            </w:pPr>
          </w:p>
        </w:tc>
        <w:tc>
          <w:tcPr>
            <w:tcW w:w="737" w:type="dxa"/>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78"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1478"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868"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6036" w:type="dxa"/>
            <w:vAlign w:val="center"/>
          </w:tcPr>
          <w:p>
            <w:pPr>
              <w:pStyle w:val="2"/>
              <w:spacing w:line="400" w:lineRule="exact"/>
              <w:ind w:firstLine="0" w:firstLineChars="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所有人员有健康证。</w:t>
            </w:r>
          </w:p>
        </w:tc>
        <w:tc>
          <w:tcPr>
            <w:tcW w:w="3296"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查看职工花名册，所有人提供健康证明得2分，无得0分。</w:t>
            </w:r>
          </w:p>
        </w:tc>
        <w:tc>
          <w:tcPr>
            <w:tcW w:w="874" w:type="dxa"/>
            <w:vAlign w:val="center"/>
          </w:tcPr>
          <w:p>
            <w:pPr>
              <w:spacing w:line="400" w:lineRule="exact"/>
              <w:jc w:val="center"/>
              <w:rPr>
                <w:rFonts w:ascii="仿宋_GB2312" w:hAnsi="仿宋_GB2312" w:eastAsia="仿宋_GB2312" w:cs="仿宋_GB2312"/>
                <w:color w:val="000000" w:themeColor="text1"/>
                <w:sz w:val="28"/>
                <w:szCs w:val="28"/>
              </w:rPr>
            </w:pPr>
          </w:p>
        </w:tc>
        <w:tc>
          <w:tcPr>
            <w:tcW w:w="737" w:type="dxa"/>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78"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1478"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868"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6036" w:type="dxa"/>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上一年未发生过安全事故、医疗事故以及其他意外事件，且未造成不良影响。</w:t>
            </w:r>
          </w:p>
        </w:tc>
        <w:tc>
          <w:tcPr>
            <w:tcW w:w="3296"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无媒体、网络负面报道得2分，有则一票否决。</w:t>
            </w:r>
          </w:p>
        </w:tc>
        <w:tc>
          <w:tcPr>
            <w:tcW w:w="874" w:type="dxa"/>
            <w:vAlign w:val="center"/>
          </w:tcPr>
          <w:p>
            <w:pPr>
              <w:spacing w:line="400" w:lineRule="exact"/>
              <w:jc w:val="center"/>
              <w:rPr>
                <w:rFonts w:ascii="仿宋_GB2312" w:hAnsi="仿宋_GB2312" w:eastAsia="仿宋_GB2312" w:cs="仿宋_GB2312"/>
                <w:color w:val="000000" w:themeColor="text1"/>
                <w:sz w:val="28"/>
                <w:szCs w:val="28"/>
              </w:rPr>
            </w:pPr>
          </w:p>
        </w:tc>
        <w:tc>
          <w:tcPr>
            <w:tcW w:w="737" w:type="dxa"/>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478"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1478"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868"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6036" w:type="dxa"/>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未被主管部门、业务指导部门等相关部门通报批评。</w:t>
            </w:r>
          </w:p>
        </w:tc>
        <w:tc>
          <w:tcPr>
            <w:tcW w:w="3296"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征询主管单位，无得2分，有则一票否决。</w:t>
            </w:r>
          </w:p>
        </w:tc>
        <w:tc>
          <w:tcPr>
            <w:tcW w:w="874" w:type="dxa"/>
            <w:vAlign w:val="center"/>
          </w:tcPr>
          <w:p>
            <w:pPr>
              <w:spacing w:line="400" w:lineRule="exact"/>
              <w:jc w:val="center"/>
              <w:rPr>
                <w:rFonts w:ascii="仿宋_GB2312" w:hAnsi="仿宋_GB2312" w:eastAsia="仿宋_GB2312" w:cs="仿宋_GB2312"/>
                <w:color w:val="000000" w:themeColor="text1"/>
                <w:sz w:val="28"/>
                <w:szCs w:val="28"/>
              </w:rPr>
            </w:pPr>
          </w:p>
        </w:tc>
        <w:tc>
          <w:tcPr>
            <w:tcW w:w="737" w:type="dxa"/>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478"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1478"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868"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6036" w:type="dxa"/>
            <w:vAlign w:val="center"/>
          </w:tcPr>
          <w:p>
            <w:pPr>
              <w:pStyle w:val="2"/>
              <w:spacing w:line="400" w:lineRule="exact"/>
              <w:ind w:firstLine="0" w:firstLineChars="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在接受项目检查、审计中未发现严重问题。</w:t>
            </w:r>
          </w:p>
        </w:tc>
        <w:tc>
          <w:tcPr>
            <w:tcW w:w="3296"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无得2分，有则一票否决。</w:t>
            </w:r>
          </w:p>
        </w:tc>
        <w:tc>
          <w:tcPr>
            <w:tcW w:w="874" w:type="dxa"/>
            <w:vAlign w:val="center"/>
          </w:tcPr>
          <w:p>
            <w:pPr>
              <w:spacing w:line="400" w:lineRule="exact"/>
              <w:jc w:val="center"/>
              <w:rPr>
                <w:rFonts w:ascii="仿宋_GB2312" w:hAnsi="仿宋_GB2312" w:eastAsia="仿宋_GB2312" w:cs="仿宋_GB2312"/>
                <w:color w:val="000000" w:themeColor="text1"/>
                <w:sz w:val="28"/>
                <w:szCs w:val="28"/>
              </w:rPr>
            </w:pPr>
          </w:p>
        </w:tc>
        <w:tc>
          <w:tcPr>
            <w:tcW w:w="737" w:type="dxa"/>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478" w:type="dxa"/>
            <w:vMerge w:val="restart"/>
            <w:vAlign w:val="center"/>
          </w:tcPr>
          <w:p>
            <w:pPr>
              <w:numPr>
                <w:ilvl w:val="0"/>
                <w:numId w:val="10"/>
              </w:num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场所设置与设施</w:t>
            </w:r>
          </w:p>
          <w:p>
            <w:pPr>
              <w:pStyle w:val="2"/>
              <w:spacing w:line="400" w:lineRule="exact"/>
              <w:ind w:firstLine="0" w:firstLineChars="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（32分）</w:t>
            </w:r>
          </w:p>
        </w:tc>
        <w:tc>
          <w:tcPr>
            <w:tcW w:w="1478" w:type="dxa"/>
            <w:vMerge w:val="restart"/>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3、场所设置</w:t>
            </w:r>
          </w:p>
          <w:p>
            <w:pPr>
              <w:pStyle w:val="2"/>
              <w:spacing w:line="400" w:lineRule="exact"/>
              <w:ind w:firstLine="0" w:firstLineChars="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（15分）</w:t>
            </w:r>
          </w:p>
        </w:tc>
        <w:tc>
          <w:tcPr>
            <w:tcW w:w="868"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10</w:t>
            </w:r>
          </w:p>
        </w:tc>
        <w:tc>
          <w:tcPr>
            <w:tcW w:w="6036" w:type="dxa"/>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住院床位总数不少于70张。</w:t>
            </w:r>
          </w:p>
          <w:p>
            <w:pPr>
              <w:pStyle w:val="2"/>
              <w:spacing w:line="400" w:lineRule="exact"/>
              <w:ind w:firstLine="0" w:firstLineChars="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临床科室：至少设有精神科(内含急诊室、心理咨询室)、精神科男病区、精神科女病区、工娱疗室，预防保健室。</w:t>
            </w:r>
          </w:p>
        </w:tc>
        <w:tc>
          <w:tcPr>
            <w:tcW w:w="3296"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符合得10分，部分符合得1—5分。</w:t>
            </w:r>
          </w:p>
        </w:tc>
        <w:tc>
          <w:tcPr>
            <w:tcW w:w="874" w:type="dxa"/>
            <w:vAlign w:val="center"/>
          </w:tcPr>
          <w:p>
            <w:pPr>
              <w:spacing w:line="400" w:lineRule="exact"/>
              <w:jc w:val="center"/>
              <w:rPr>
                <w:rFonts w:ascii="仿宋_GB2312" w:hAnsi="仿宋_GB2312" w:eastAsia="仿宋_GB2312" w:cs="仿宋_GB2312"/>
                <w:color w:val="000000" w:themeColor="text1"/>
                <w:sz w:val="28"/>
                <w:szCs w:val="28"/>
              </w:rPr>
            </w:pPr>
          </w:p>
        </w:tc>
        <w:tc>
          <w:tcPr>
            <w:tcW w:w="737" w:type="dxa"/>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478"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1478"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868"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w:t>
            </w:r>
          </w:p>
        </w:tc>
        <w:tc>
          <w:tcPr>
            <w:tcW w:w="6036" w:type="dxa"/>
            <w:vAlign w:val="center"/>
          </w:tcPr>
          <w:p>
            <w:pPr>
              <w:pStyle w:val="2"/>
              <w:spacing w:line="400" w:lineRule="exact"/>
              <w:ind w:firstLine="0" w:firstLineChars="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医疗科室：至少设有药房、化验室、X光室、心电图、脑电图室，消毒供应室，情报资料室，病案室。</w:t>
            </w:r>
          </w:p>
        </w:tc>
        <w:tc>
          <w:tcPr>
            <w:tcW w:w="3296"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符合得5分，部分符合得1—3分。</w:t>
            </w:r>
          </w:p>
        </w:tc>
        <w:tc>
          <w:tcPr>
            <w:tcW w:w="874" w:type="dxa"/>
            <w:vAlign w:val="center"/>
          </w:tcPr>
          <w:p>
            <w:pPr>
              <w:spacing w:line="400" w:lineRule="exact"/>
              <w:jc w:val="center"/>
              <w:rPr>
                <w:rFonts w:ascii="仿宋_GB2312" w:hAnsi="仿宋_GB2312" w:eastAsia="仿宋_GB2312" w:cs="仿宋_GB2312"/>
                <w:color w:val="000000" w:themeColor="text1"/>
                <w:sz w:val="28"/>
                <w:szCs w:val="28"/>
              </w:rPr>
            </w:pPr>
          </w:p>
        </w:tc>
        <w:tc>
          <w:tcPr>
            <w:tcW w:w="737" w:type="dxa"/>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478"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1478"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4、设施设备</w:t>
            </w:r>
          </w:p>
          <w:p>
            <w:pPr>
              <w:pStyle w:val="2"/>
              <w:spacing w:line="400" w:lineRule="exact"/>
              <w:ind w:firstLine="0" w:firstLineChars="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（17分）</w:t>
            </w:r>
          </w:p>
        </w:tc>
        <w:tc>
          <w:tcPr>
            <w:tcW w:w="868"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17分</w:t>
            </w:r>
          </w:p>
        </w:tc>
        <w:tc>
          <w:tcPr>
            <w:tcW w:w="6036" w:type="dxa"/>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仪器设备：供氧装置、呼吸机、洗胃机、电动吸引器、心电图机、心电监护仪、气管节开包、显微镜、火焰光度计、血球计数仪、分光光度计、自动化分析仪、血气分析仪、荧光光度计、血小板计数仪、PH计、自动稀释器、恒温箱、干燥箱、分析天平、离心机、超净操作台、电动振荡器、电冰箱、X光机脑电图仪、脑电地形图仪、脑血流图仪、B超、眼底镜、五官检查器、常用处置器械、体疗设备、电休克治疗仪、超声波治疗仪、音频电疗仪、音乐治疗仪、生物反馈治疗机、电视机、录音机、扩音机、储存柜、紫外线灯、蒸馏装置、高压菌设备、洗衣机</w:t>
            </w:r>
          </w:p>
        </w:tc>
        <w:tc>
          <w:tcPr>
            <w:tcW w:w="3296"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缺一项扣2分，扣完为止。</w:t>
            </w:r>
          </w:p>
        </w:tc>
        <w:tc>
          <w:tcPr>
            <w:tcW w:w="874" w:type="dxa"/>
            <w:vAlign w:val="center"/>
          </w:tcPr>
          <w:p>
            <w:pPr>
              <w:spacing w:line="400" w:lineRule="exact"/>
              <w:jc w:val="center"/>
              <w:rPr>
                <w:rFonts w:ascii="仿宋_GB2312" w:hAnsi="仿宋_GB2312" w:eastAsia="仿宋_GB2312" w:cs="仿宋_GB2312"/>
                <w:color w:val="000000" w:themeColor="text1"/>
                <w:sz w:val="28"/>
                <w:szCs w:val="28"/>
              </w:rPr>
            </w:pPr>
          </w:p>
        </w:tc>
        <w:tc>
          <w:tcPr>
            <w:tcW w:w="737" w:type="dxa"/>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Merge w:val="restart"/>
            <w:vAlign w:val="center"/>
          </w:tcPr>
          <w:p>
            <w:pPr>
              <w:numPr>
                <w:ilvl w:val="0"/>
                <w:numId w:val="10"/>
              </w:num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人员</w:t>
            </w:r>
          </w:p>
          <w:p>
            <w:pPr>
              <w:pStyle w:val="2"/>
              <w:spacing w:line="400" w:lineRule="exact"/>
              <w:ind w:firstLine="0" w:firstLineChars="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（30分）</w:t>
            </w:r>
          </w:p>
        </w:tc>
        <w:tc>
          <w:tcPr>
            <w:tcW w:w="1478" w:type="dxa"/>
            <w:vMerge w:val="restart"/>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5、专业人员</w:t>
            </w:r>
          </w:p>
          <w:p>
            <w:pPr>
              <w:pStyle w:val="2"/>
              <w:spacing w:line="400" w:lineRule="exact"/>
              <w:ind w:firstLine="0" w:firstLineChars="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（27分）</w:t>
            </w:r>
          </w:p>
        </w:tc>
        <w:tc>
          <w:tcPr>
            <w:tcW w:w="868"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6</w:t>
            </w:r>
          </w:p>
        </w:tc>
        <w:tc>
          <w:tcPr>
            <w:tcW w:w="6036" w:type="dxa"/>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宋体" w:eastAsia="仿宋_GB2312" w:cs="宋体"/>
                <w:color w:val="000000" w:themeColor="text1"/>
                <w:sz w:val="28"/>
                <w:szCs w:val="28"/>
              </w:rPr>
              <w:t>专业技术人员花名册、劳动合同、社会保险参保缴费记录相一致</w:t>
            </w:r>
          </w:p>
        </w:tc>
        <w:tc>
          <w:tcPr>
            <w:tcW w:w="3296" w:type="dxa"/>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宋体" w:eastAsia="仿宋_GB2312" w:cs="宋体"/>
                <w:color w:val="000000" w:themeColor="text1"/>
                <w:sz w:val="28"/>
                <w:szCs w:val="28"/>
              </w:rPr>
              <w:t>一致得6分，不一致则一票否决</w:t>
            </w:r>
          </w:p>
        </w:tc>
        <w:tc>
          <w:tcPr>
            <w:tcW w:w="874" w:type="dxa"/>
            <w:vAlign w:val="center"/>
          </w:tcPr>
          <w:p>
            <w:pPr>
              <w:spacing w:line="400" w:lineRule="exact"/>
              <w:jc w:val="center"/>
              <w:rPr>
                <w:rFonts w:ascii="仿宋_GB2312" w:hAnsi="仿宋_GB2312" w:eastAsia="仿宋_GB2312" w:cs="仿宋_GB2312"/>
                <w:color w:val="000000" w:themeColor="text1"/>
                <w:sz w:val="28"/>
                <w:szCs w:val="28"/>
              </w:rPr>
            </w:pPr>
          </w:p>
        </w:tc>
        <w:tc>
          <w:tcPr>
            <w:tcW w:w="737" w:type="dxa"/>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Merge w:val="continue"/>
            <w:vAlign w:val="center"/>
          </w:tcPr>
          <w:p>
            <w:pPr>
              <w:pStyle w:val="2"/>
              <w:spacing w:line="400" w:lineRule="exact"/>
              <w:ind w:firstLine="0" w:firstLineChars="0"/>
              <w:rPr>
                <w:rFonts w:ascii="仿宋_GB2312" w:hAnsi="仿宋_GB2312" w:eastAsia="仿宋_GB2312" w:cs="仿宋_GB2312"/>
                <w:color w:val="000000" w:themeColor="text1"/>
                <w:sz w:val="28"/>
                <w:szCs w:val="28"/>
              </w:rPr>
            </w:pPr>
          </w:p>
        </w:tc>
        <w:tc>
          <w:tcPr>
            <w:tcW w:w="1478" w:type="dxa"/>
            <w:vMerge w:val="continue"/>
            <w:vAlign w:val="center"/>
          </w:tcPr>
          <w:p>
            <w:pPr>
              <w:pStyle w:val="2"/>
              <w:spacing w:line="400" w:lineRule="exact"/>
              <w:ind w:firstLine="560"/>
              <w:rPr>
                <w:rFonts w:ascii="仿宋_GB2312" w:hAnsi="仿宋_GB2312" w:eastAsia="仿宋_GB2312" w:cs="仿宋_GB2312"/>
                <w:color w:val="000000" w:themeColor="text1"/>
                <w:sz w:val="28"/>
                <w:szCs w:val="28"/>
              </w:rPr>
            </w:pPr>
          </w:p>
        </w:tc>
        <w:tc>
          <w:tcPr>
            <w:tcW w:w="868"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7</w:t>
            </w:r>
          </w:p>
        </w:tc>
        <w:tc>
          <w:tcPr>
            <w:tcW w:w="6036" w:type="dxa"/>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至少有1名副主任医师以上职称的精神科医师；至少有1名具有主管护士以上职称的护士。</w:t>
            </w:r>
          </w:p>
        </w:tc>
        <w:tc>
          <w:tcPr>
            <w:tcW w:w="3296"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有得9分，无得0分。</w:t>
            </w:r>
          </w:p>
        </w:tc>
        <w:tc>
          <w:tcPr>
            <w:tcW w:w="874" w:type="dxa"/>
            <w:vAlign w:val="center"/>
          </w:tcPr>
          <w:p>
            <w:pPr>
              <w:spacing w:line="400" w:lineRule="exact"/>
              <w:jc w:val="center"/>
              <w:rPr>
                <w:rFonts w:ascii="仿宋_GB2312" w:hAnsi="仿宋_GB2312" w:eastAsia="仿宋_GB2312" w:cs="仿宋_GB2312"/>
                <w:color w:val="000000" w:themeColor="text1"/>
                <w:sz w:val="28"/>
                <w:szCs w:val="28"/>
              </w:rPr>
            </w:pPr>
          </w:p>
        </w:tc>
        <w:tc>
          <w:tcPr>
            <w:tcW w:w="737" w:type="dxa"/>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1478"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868"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7</w:t>
            </w:r>
          </w:p>
        </w:tc>
        <w:tc>
          <w:tcPr>
            <w:tcW w:w="6036" w:type="dxa"/>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配备心理咨询师、心理治疗师、放射医师、影像医师、麻醉师、检验师、药剂师，并具备相应执业资格。</w:t>
            </w:r>
          </w:p>
        </w:tc>
        <w:tc>
          <w:tcPr>
            <w:tcW w:w="3296"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有得9分，部分符合得1—6分。</w:t>
            </w:r>
          </w:p>
        </w:tc>
        <w:tc>
          <w:tcPr>
            <w:tcW w:w="874" w:type="dxa"/>
            <w:vAlign w:val="center"/>
          </w:tcPr>
          <w:p>
            <w:pPr>
              <w:spacing w:line="400" w:lineRule="exact"/>
              <w:jc w:val="center"/>
              <w:rPr>
                <w:rFonts w:ascii="仿宋_GB2312" w:hAnsi="仿宋_GB2312" w:eastAsia="仿宋_GB2312" w:cs="仿宋_GB2312"/>
                <w:color w:val="000000" w:themeColor="text1"/>
                <w:sz w:val="28"/>
                <w:szCs w:val="28"/>
              </w:rPr>
            </w:pPr>
          </w:p>
        </w:tc>
        <w:tc>
          <w:tcPr>
            <w:tcW w:w="737" w:type="dxa"/>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1478"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868"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7</w:t>
            </w:r>
          </w:p>
        </w:tc>
        <w:tc>
          <w:tcPr>
            <w:tcW w:w="6036" w:type="dxa"/>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每床至少配备0.44名卫生技术人员，每临床科室至少有1名具有主治医师以上职称的医师；平均每床至少有0.3名护士。</w:t>
            </w:r>
          </w:p>
        </w:tc>
        <w:tc>
          <w:tcPr>
            <w:tcW w:w="3296"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符合得9分，部分符合得1—6分</w:t>
            </w:r>
          </w:p>
        </w:tc>
        <w:tc>
          <w:tcPr>
            <w:tcW w:w="874" w:type="dxa"/>
            <w:vAlign w:val="center"/>
          </w:tcPr>
          <w:p>
            <w:pPr>
              <w:spacing w:line="400" w:lineRule="exact"/>
              <w:jc w:val="center"/>
              <w:rPr>
                <w:rFonts w:ascii="仿宋_GB2312" w:hAnsi="仿宋_GB2312" w:eastAsia="仿宋_GB2312" w:cs="仿宋_GB2312"/>
                <w:color w:val="000000" w:themeColor="text1"/>
                <w:sz w:val="28"/>
                <w:szCs w:val="28"/>
              </w:rPr>
            </w:pPr>
          </w:p>
        </w:tc>
        <w:tc>
          <w:tcPr>
            <w:tcW w:w="737" w:type="dxa"/>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1478"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6、管理人员</w:t>
            </w:r>
          </w:p>
        </w:tc>
        <w:tc>
          <w:tcPr>
            <w:tcW w:w="868"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w:t>
            </w:r>
          </w:p>
        </w:tc>
        <w:tc>
          <w:tcPr>
            <w:tcW w:w="6036" w:type="dxa"/>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有一定的业务管理和协调能力，经过项目管理专业培训。</w:t>
            </w:r>
          </w:p>
        </w:tc>
        <w:tc>
          <w:tcPr>
            <w:tcW w:w="3296"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符合得3分，不符合得0分。</w:t>
            </w:r>
          </w:p>
        </w:tc>
        <w:tc>
          <w:tcPr>
            <w:tcW w:w="874" w:type="dxa"/>
            <w:vAlign w:val="center"/>
          </w:tcPr>
          <w:p>
            <w:pPr>
              <w:spacing w:line="400" w:lineRule="exact"/>
              <w:jc w:val="center"/>
              <w:rPr>
                <w:rFonts w:ascii="仿宋_GB2312" w:hAnsi="仿宋_GB2312" w:eastAsia="仿宋_GB2312" w:cs="仿宋_GB2312"/>
                <w:color w:val="000000" w:themeColor="text1"/>
                <w:sz w:val="28"/>
                <w:szCs w:val="28"/>
              </w:rPr>
            </w:pPr>
          </w:p>
        </w:tc>
        <w:tc>
          <w:tcPr>
            <w:tcW w:w="737" w:type="dxa"/>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内部治理</w:t>
            </w:r>
          </w:p>
          <w:p>
            <w:pPr>
              <w:pStyle w:val="2"/>
              <w:spacing w:line="400" w:lineRule="exact"/>
              <w:ind w:firstLine="56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（10分）</w:t>
            </w:r>
          </w:p>
        </w:tc>
        <w:tc>
          <w:tcPr>
            <w:tcW w:w="1478"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7、制度建设</w:t>
            </w:r>
          </w:p>
          <w:p>
            <w:pPr>
              <w:pStyle w:val="2"/>
              <w:spacing w:line="400" w:lineRule="exact"/>
              <w:ind w:firstLine="0" w:firstLineChars="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（10分）</w:t>
            </w:r>
          </w:p>
        </w:tc>
        <w:tc>
          <w:tcPr>
            <w:tcW w:w="868"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10分</w:t>
            </w:r>
          </w:p>
        </w:tc>
        <w:tc>
          <w:tcPr>
            <w:tcW w:w="6036" w:type="dxa"/>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行政管理、业务管理、信息管理、人事管理、财务管理、设备管理，提供相关档案资料、规章制度汇编、工作计划、实施记录、工作总结、考核登记等文档资料，根据合理及完善程度赋相应分值。</w:t>
            </w:r>
          </w:p>
        </w:tc>
        <w:tc>
          <w:tcPr>
            <w:tcW w:w="3296"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根据制度建设及完善成度赋予相应分值，1—10分值。</w:t>
            </w:r>
          </w:p>
        </w:tc>
        <w:tc>
          <w:tcPr>
            <w:tcW w:w="874" w:type="dxa"/>
            <w:vAlign w:val="center"/>
          </w:tcPr>
          <w:p>
            <w:pPr>
              <w:spacing w:line="400" w:lineRule="exact"/>
              <w:jc w:val="center"/>
              <w:rPr>
                <w:rFonts w:ascii="仿宋_GB2312" w:hAnsi="仿宋_GB2312" w:eastAsia="仿宋_GB2312" w:cs="仿宋_GB2312"/>
                <w:color w:val="000000" w:themeColor="text1"/>
                <w:sz w:val="28"/>
                <w:szCs w:val="28"/>
              </w:rPr>
            </w:pPr>
          </w:p>
        </w:tc>
        <w:tc>
          <w:tcPr>
            <w:tcW w:w="737" w:type="dxa"/>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6" w:type="dxa"/>
            <w:gridSpan w:val="2"/>
            <w:vMerge w:val="restart"/>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质量控制（10分）</w:t>
            </w:r>
          </w:p>
        </w:tc>
        <w:tc>
          <w:tcPr>
            <w:tcW w:w="868"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8分</w:t>
            </w:r>
          </w:p>
        </w:tc>
        <w:tc>
          <w:tcPr>
            <w:tcW w:w="6036" w:type="dxa"/>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病案和诊疗记录书写规范、残疾人满意率≥90%、康复评估，服务建档率100%。</w:t>
            </w:r>
          </w:p>
        </w:tc>
        <w:tc>
          <w:tcPr>
            <w:tcW w:w="3296"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符合得8分，部分符合得1—6分。</w:t>
            </w:r>
          </w:p>
        </w:tc>
        <w:tc>
          <w:tcPr>
            <w:tcW w:w="874" w:type="dxa"/>
            <w:vAlign w:val="center"/>
          </w:tcPr>
          <w:p>
            <w:pPr>
              <w:spacing w:line="400" w:lineRule="exact"/>
              <w:jc w:val="center"/>
              <w:rPr>
                <w:rFonts w:ascii="仿宋_GB2312" w:hAnsi="仿宋_GB2312" w:eastAsia="仿宋_GB2312" w:cs="仿宋_GB2312"/>
                <w:color w:val="000000" w:themeColor="text1"/>
                <w:sz w:val="28"/>
                <w:szCs w:val="28"/>
              </w:rPr>
            </w:pPr>
          </w:p>
        </w:tc>
        <w:tc>
          <w:tcPr>
            <w:tcW w:w="737" w:type="dxa"/>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6" w:type="dxa"/>
            <w:gridSpan w:val="2"/>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868"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6036" w:type="dxa"/>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治疗有效率≥85%，无重大医疗、安全责任事故发生。</w:t>
            </w:r>
          </w:p>
        </w:tc>
        <w:tc>
          <w:tcPr>
            <w:tcW w:w="3296" w:type="dxa"/>
            <w:vAlign w:val="center"/>
          </w:tcPr>
          <w:p>
            <w:pPr>
              <w:spacing w:line="4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符合得分，部分符合得1—2分。</w:t>
            </w:r>
          </w:p>
        </w:tc>
        <w:tc>
          <w:tcPr>
            <w:tcW w:w="874" w:type="dxa"/>
            <w:vAlign w:val="center"/>
          </w:tcPr>
          <w:p>
            <w:pPr>
              <w:spacing w:line="400" w:lineRule="exact"/>
              <w:jc w:val="center"/>
              <w:rPr>
                <w:rFonts w:ascii="仿宋_GB2312" w:hAnsi="仿宋_GB2312" w:eastAsia="仿宋_GB2312" w:cs="仿宋_GB2312"/>
                <w:color w:val="000000" w:themeColor="text1"/>
                <w:sz w:val="28"/>
                <w:szCs w:val="28"/>
              </w:rPr>
            </w:pPr>
          </w:p>
        </w:tc>
        <w:tc>
          <w:tcPr>
            <w:tcW w:w="737" w:type="dxa"/>
            <w:vAlign w:val="center"/>
          </w:tcPr>
          <w:p>
            <w:pPr>
              <w:spacing w:line="400" w:lineRule="exact"/>
              <w:jc w:val="center"/>
              <w:rPr>
                <w:rFonts w:ascii="仿宋_GB2312" w:hAnsi="仿宋_GB2312" w:eastAsia="仿宋_GB2312" w:cs="仿宋_GB2312"/>
                <w:color w:val="000000" w:themeColor="text1"/>
                <w:sz w:val="28"/>
                <w:szCs w:val="28"/>
              </w:rPr>
            </w:pPr>
          </w:p>
        </w:tc>
      </w:tr>
    </w:tbl>
    <w:p>
      <w:pPr>
        <w:spacing w:line="320" w:lineRule="exact"/>
        <w:rPr>
          <w:rFonts w:ascii="仿宋_GB2312" w:hAnsi="仿宋_GB2312" w:eastAsia="仿宋_GB2312" w:cs="仿宋_GB2312"/>
          <w:b/>
          <w:bCs/>
          <w:color w:val="000000" w:themeColor="text1"/>
          <w:sz w:val="28"/>
          <w:szCs w:val="28"/>
        </w:rPr>
      </w:pPr>
    </w:p>
    <w:p>
      <w:pPr>
        <w:spacing w:line="32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专家组签字</w:t>
      </w:r>
      <w:r>
        <w:rPr>
          <w:rFonts w:hint="eastAsia" w:ascii="仿宋_GB2312" w:hAnsi="仿宋_GB2312" w:eastAsia="仿宋_GB2312" w:cs="仿宋_GB2312"/>
          <w:color w:val="000000" w:themeColor="text1"/>
          <w:sz w:val="28"/>
          <w:szCs w:val="28"/>
        </w:rPr>
        <w:t>：</w:t>
      </w:r>
    </w:p>
    <w:p>
      <w:pPr>
        <w:pStyle w:val="2"/>
        <w:spacing w:line="400" w:lineRule="exact"/>
        <w:ind w:firstLine="0" w:firstLineChars="0"/>
        <w:rPr>
          <w:rFonts w:ascii="仿宋_GB2312" w:hAnsi="仿宋_GB2312" w:eastAsia="仿宋_GB2312" w:cs="仿宋_GB2312"/>
          <w:b/>
          <w:bCs/>
          <w:color w:val="000000" w:themeColor="text1"/>
          <w:sz w:val="28"/>
          <w:szCs w:val="28"/>
        </w:rPr>
      </w:pPr>
    </w:p>
    <w:p>
      <w:pPr>
        <w:pStyle w:val="2"/>
        <w:spacing w:line="400" w:lineRule="exact"/>
        <w:ind w:firstLine="0" w:firstLineChars="0"/>
        <w:rPr>
          <w:rFonts w:ascii="仿宋_GB2312" w:hAnsi="仿宋_GB2312" w:eastAsia="仿宋_GB2312" w:cs="仿宋_GB2312"/>
          <w:b/>
          <w:bCs/>
          <w:color w:val="000000" w:themeColor="text1"/>
          <w:sz w:val="28"/>
          <w:szCs w:val="28"/>
        </w:rPr>
      </w:pPr>
    </w:p>
    <w:p>
      <w:pPr>
        <w:pStyle w:val="2"/>
        <w:spacing w:line="400" w:lineRule="exact"/>
        <w:ind w:firstLine="0" w:firstLineChars="0"/>
        <w:rPr>
          <w:rFonts w:ascii="仿宋_GB2312" w:hAnsi="仿宋_GB2312" w:eastAsia="仿宋_GB2312" w:cs="仿宋_GB2312"/>
          <w:b/>
          <w:bCs/>
          <w:color w:val="000000" w:themeColor="text1"/>
          <w:sz w:val="28"/>
          <w:szCs w:val="28"/>
        </w:rPr>
      </w:pPr>
    </w:p>
    <w:p>
      <w:pPr>
        <w:pStyle w:val="2"/>
        <w:spacing w:line="400" w:lineRule="exact"/>
        <w:ind w:firstLine="0" w:firstLineChars="0"/>
        <w:rPr>
          <w:rFonts w:ascii="仿宋_GB2312" w:hAnsi="仿宋_GB2312" w:eastAsia="仿宋_GB2312" w:cs="仿宋_GB2312"/>
          <w:b/>
          <w:bCs/>
          <w:color w:val="000000" w:themeColor="text1"/>
          <w:sz w:val="28"/>
          <w:szCs w:val="28"/>
        </w:rPr>
      </w:pPr>
    </w:p>
    <w:p>
      <w:pPr>
        <w:pStyle w:val="2"/>
        <w:spacing w:line="400" w:lineRule="exact"/>
        <w:ind w:firstLine="0" w:firstLineChars="0"/>
        <w:rPr>
          <w:rFonts w:ascii="仿宋_GB2312" w:hAnsi="仿宋_GB2312" w:eastAsia="仿宋_GB2312" w:cs="仿宋_GB2312"/>
          <w:b/>
          <w:bCs/>
          <w:color w:val="000000" w:themeColor="text1"/>
          <w:sz w:val="28"/>
          <w:szCs w:val="28"/>
        </w:rPr>
      </w:pPr>
    </w:p>
    <w:p>
      <w:pPr>
        <w:pStyle w:val="2"/>
        <w:spacing w:line="400" w:lineRule="exact"/>
        <w:ind w:firstLine="0" w:firstLineChars="0"/>
        <w:rPr>
          <w:rFonts w:ascii="仿宋_GB2312" w:hAnsi="仿宋_GB2312" w:eastAsia="仿宋_GB2312" w:cs="仿宋_GB2312"/>
          <w:b/>
          <w:bCs/>
          <w:color w:val="000000" w:themeColor="text1"/>
          <w:sz w:val="28"/>
          <w:szCs w:val="28"/>
        </w:rPr>
      </w:pPr>
    </w:p>
    <w:p>
      <w:pPr>
        <w:pStyle w:val="2"/>
        <w:spacing w:line="400" w:lineRule="exact"/>
        <w:ind w:firstLine="0" w:firstLineChars="0"/>
        <w:rPr>
          <w:rFonts w:ascii="仿宋_GB2312" w:hAnsi="仿宋_GB2312" w:eastAsia="仿宋_GB2312" w:cs="仿宋_GB2312"/>
          <w:b/>
          <w:bCs/>
          <w:color w:val="000000" w:themeColor="text1"/>
          <w:sz w:val="28"/>
          <w:szCs w:val="28"/>
        </w:rPr>
      </w:pPr>
    </w:p>
    <w:p>
      <w:pPr>
        <w:spacing w:line="0" w:lineRule="atLeast"/>
        <w:ind w:firstLine="2200" w:firstLineChars="500"/>
        <w:outlineLvl w:val="0"/>
        <w:rPr>
          <w:rFonts w:ascii="方正小标宋简体" w:hAnsi="方正小标宋简体" w:eastAsia="方正小标宋简体" w:cs="方正小标宋简体"/>
          <w:bCs/>
          <w:color w:val="000000" w:themeColor="text1"/>
          <w:sz w:val="44"/>
          <w:szCs w:val="44"/>
        </w:rPr>
      </w:pPr>
      <w:r>
        <w:rPr>
          <w:rFonts w:hint="eastAsia" w:ascii="方正小标宋简体" w:hAnsi="方正小标宋简体" w:eastAsia="方正小标宋简体" w:cs="方正小标宋简体"/>
          <w:bCs/>
          <w:color w:val="000000" w:themeColor="text1"/>
          <w:sz w:val="44"/>
          <w:szCs w:val="44"/>
        </w:rPr>
        <w:t>持证残疾人运动功能障碍康复定点服务机构准入标准</w:t>
      </w:r>
    </w:p>
    <w:p>
      <w:pPr>
        <w:pStyle w:val="2"/>
        <w:spacing w:line="320" w:lineRule="exact"/>
        <w:ind w:firstLine="562"/>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机构名称：                                       评价日期：</w:t>
      </w:r>
    </w:p>
    <w:tbl>
      <w:tblPr>
        <w:tblStyle w:val="5"/>
        <w:tblW w:w="14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592"/>
        <w:gridCol w:w="868"/>
        <w:gridCol w:w="5999"/>
        <w:gridCol w:w="3405"/>
        <w:gridCol w:w="825"/>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956" w:type="dxa"/>
            <w:gridSpan w:val="2"/>
            <w:vAlign w:val="center"/>
          </w:tcPr>
          <w:p>
            <w:pPr>
              <w:spacing w:line="320" w:lineRule="exact"/>
              <w:ind w:firstLine="843" w:firstLineChars="300"/>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评估指标</w:t>
            </w:r>
          </w:p>
        </w:tc>
        <w:tc>
          <w:tcPr>
            <w:tcW w:w="868" w:type="dxa"/>
            <w:vMerge w:val="restart"/>
            <w:vAlign w:val="center"/>
          </w:tcPr>
          <w:p>
            <w:pPr>
              <w:spacing w:line="320" w:lineRule="exact"/>
              <w:jc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分值</w:t>
            </w:r>
          </w:p>
        </w:tc>
        <w:tc>
          <w:tcPr>
            <w:tcW w:w="5999" w:type="dxa"/>
            <w:vMerge w:val="restart"/>
            <w:vAlign w:val="center"/>
          </w:tcPr>
          <w:p>
            <w:pPr>
              <w:spacing w:line="320" w:lineRule="exact"/>
              <w:jc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具体内容</w:t>
            </w:r>
          </w:p>
        </w:tc>
        <w:tc>
          <w:tcPr>
            <w:tcW w:w="3405" w:type="dxa"/>
            <w:vMerge w:val="restart"/>
            <w:vAlign w:val="center"/>
          </w:tcPr>
          <w:p>
            <w:pPr>
              <w:spacing w:line="320" w:lineRule="exact"/>
              <w:jc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评价方法</w:t>
            </w:r>
          </w:p>
        </w:tc>
        <w:tc>
          <w:tcPr>
            <w:tcW w:w="825" w:type="dxa"/>
            <w:vMerge w:val="restart"/>
            <w:vAlign w:val="center"/>
          </w:tcPr>
          <w:p>
            <w:pPr>
              <w:spacing w:line="320" w:lineRule="exact"/>
              <w:jc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评估机构计分</w:t>
            </w:r>
          </w:p>
        </w:tc>
        <w:tc>
          <w:tcPr>
            <w:tcW w:w="807" w:type="dxa"/>
            <w:vMerge w:val="restart"/>
            <w:vAlign w:val="center"/>
          </w:tcPr>
          <w:p>
            <w:pPr>
              <w:spacing w:line="320" w:lineRule="exact"/>
              <w:jc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复核计分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4" w:type="dxa"/>
            <w:vAlign w:val="center"/>
          </w:tcPr>
          <w:p>
            <w:pPr>
              <w:spacing w:line="320" w:lineRule="exact"/>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一级指标</w:t>
            </w:r>
          </w:p>
        </w:tc>
        <w:tc>
          <w:tcPr>
            <w:tcW w:w="1592" w:type="dxa"/>
            <w:vAlign w:val="center"/>
          </w:tcPr>
          <w:p>
            <w:pPr>
              <w:spacing w:line="320" w:lineRule="exact"/>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二级指标</w:t>
            </w:r>
          </w:p>
        </w:tc>
        <w:tc>
          <w:tcPr>
            <w:tcW w:w="868" w:type="dxa"/>
            <w:vMerge w:val="continue"/>
            <w:vAlign w:val="center"/>
          </w:tcPr>
          <w:p>
            <w:pPr>
              <w:spacing w:line="320" w:lineRule="exact"/>
              <w:jc w:val="center"/>
              <w:rPr>
                <w:rFonts w:ascii="仿宋_GB2312" w:hAnsi="仿宋_GB2312" w:eastAsia="仿宋_GB2312" w:cs="仿宋_GB2312"/>
                <w:color w:val="000000" w:themeColor="text1"/>
                <w:sz w:val="28"/>
                <w:szCs w:val="28"/>
              </w:rPr>
            </w:pPr>
          </w:p>
        </w:tc>
        <w:tc>
          <w:tcPr>
            <w:tcW w:w="5999" w:type="dxa"/>
            <w:vMerge w:val="continue"/>
            <w:vAlign w:val="center"/>
          </w:tcPr>
          <w:p>
            <w:pPr>
              <w:spacing w:line="320" w:lineRule="exact"/>
              <w:jc w:val="center"/>
              <w:rPr>
                <w:rFonts w:ascii="仿宋_GB2312" w:hAnsi="仿宋_GB2312" w:eastAsia="仿宋_GB2312" w:cs="仿宋_GB2312"/>
                <w:color w:val="000000" w:themeColor="text1"/>
                <w:sz w:val="28"/>
                <w:szCs w:val="28"/>
              </w:rPr>
            </w:pPr>
          </w:p>
        </w:tc>
        <w:tc>
          <w:tcPr>
            <w:tcW w:w="3405" w:type="dxa"/>
            <w:vMerge w:val="continue"/>
            <w:vAlign w:val="center"/>
          </w:tcPr>
          <w:p>
            <w:pPr>
              <w:spacing w:line="320" w:lineRule="exact"/>
              <w:jc w:val="center"/>
              <w:rPr>
                <w:rFonts w:ascii="仿宋_GB2312" w:hAnsi="仿宋_GB2312" w:eastAsia="仿宋_GB2312" w:cs="仿宋_GB2312"/>
                <w:color w:val="000000" w:themeColor="text1"/>
                <w:sz w:val="28"/>
                <w:szCs w:val="28"/>
              </w:rPr>
            </w:pPr>
          </w:p>
        </w:tc>
        <w:tc>
          <w:tcPr>
            <w:tcW w:w="825" w:type="dxa"/>
            <w:vMerge w:val="continue"/>
            <w:vAlign w:val="center"/>
          </w:tcPr>
          <w:p>
            <w:pPr>
              <w:spacing w:line="320" w:lineRule="exact"/>
              <w:jc w:val="center"/>
              <w:rPr>
                <w:rFonts w:ascii="仿宋_GB2312" w:hAnsi="仿宋_GB2312" w:eastAsia="仿宋_GB2312" w:cs="仿宋_GB2312"/>
                <w:color w:val="000000" w:themeColor="text1"/>
                <w:sz w:val="28"/>
                <w:szCs w:val="28"/>
              </w:rPr>
            </w:pPr>
          </w:p>
        </w:tc>
        <w:tc>
          <w:tcPr>
            <w:tcW w:w="807" w:type="dxa"/>
            <w:vMerge w:val="continue"/>
            <w:vAlign w:val="center"/>
          </w:tcPr>
          <w:p>
            <w:pPr>
              <w:spacing w:line="32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364" w:type="dxa"/>
            <w:vMerge w:val="restart"/>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一、基本条件</w:t>
            </w:r>
          </w:p>
          <w:p>
            <w:pPr>
              <w:pStyle w:val="2"/>
              <w:spacing w:line="400" w:lineRule="exact"/>
              <w:ind w:firstLine="0" w:firstLineChars="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（15分）</w:t>
            </w:r>
          </w:p>
        </w:tc>
        <w:tc>
          <w:tcPr>
            <w:tcW w:w="1592" w:type="dxa"/>
            <w:vMerge w:val="restart"/>
            <w:vAlign w:val="center"/>
          </w:tcPr>
          <w:p>
            <w:pPr>
              <w:numPr>
                <w:ilvl w:val="0"/>
                <w:numId w:val="12"/>
              </w:num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机构资质</w:t>
            </w:r>
          </w:p>
          <w:p>
            <w:pPr>
              <w:pStyle w:val="2"/>
              <w:spacing w:line="400" w:lineRule="exact"/>
              <w:ind w:firstLine="0" w:firstLineChars="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（5分）</w:t>
            </w:r>
          </w:p>
        </w:tc>
        <w:tc>
          <w:tcPr>
            <w:tcW w:w="868"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w:t>
            </w:r>
          </w:p>
        </w:tc>
        <w:tc>
          <w:tcPr>
            <w:tcW w:w="5999" w:type="dxa"/>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经政府相关职能部门审批登记，具有独立法人资格或有上级主管部门。</w:t>
            </w:r>
          </w:p>
        </w:tc>
        <w:tc>
          <w:tcPr>
            <w:tcW w:w="3405"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查看注册登记相关材料，有得1分，无则一票否决。</w:t>
            </w:r>
          </w:p>
        </w:tc>
        <w:tc>
          <w:tcPr>
            <w:tcW w:w="825" w:type="dxa"/>
            <w:vAlign w:val="center"/>
          </w:tcPr>
          <w:p>
            <w:pPr>
              <w:spacing w:line="400" w:lineRule="exact"/>
              <w:jc w:val="center"/>
              <w:rPr>
                <w:rFonts w:ascii="仿宋_GB2312" w:hAnsi="仿宋_GB2312" w:eastAsia="仿宋_GB2312" w:cs="仿宋_GB2312"/>
                <w:color w:val="000000" w:themeColor="text1"/>
                <w:sz w:val="28"/>
                <w:szCs w:val="28"/>
              </w:rPr>
            </w:pPr>
          </w:p>
        </w:tc>
        <w:tc>
          <w:tcPr>
            <w:tcW w:w="807" w:type="dxa"/>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364"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1592"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868"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5999" w:type="dxa"/>
            <w:vAlign w:val="center"/>
          </w:tcPr>
          <w:p>
            <w:pPr>
              <w:pStyle w:val="2"/>
              <w:spacing w:line="400" w:lineRule="exact"/>
              <w:ind w:firstLine="0" w:firstLineChars="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取得卫健部门颁发的医疗机构执业许可证（诊所或门诊级别以上医疗机构）。</w:t>
            </w:r>
          </w:p>
        </w:tc>
        <w:tc>
          <w:tcPr>
            <w:tcW w:w="3405"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查看资质，有得2分，无则一票否决。</w:t>
            </w:r>
          </w:p>
        </w:tc>
        <w:tc>
          <w:tcPr>
            <w:tcW w:w="825" w:type="dxa"/>
            <w:vAlign w:val="center"/>
          </w:tcPr>
          <w:p>
            <w:pPr>
              <w:spacing w:line="400" w:lineRule="exact"/>
              <w:jc w:val="center"/>
              <w:rPr>
                <w:rFonts w:ascii="仿宋_GB2312" w:hAnsi="仿宋_GB2312" w:eastAsia="仿宋_GB2312" w:cs="仿宋_GB2312"/>
                <w:color w:val="000000" w:themeColor="text1"/>
                <w:sz w:val="28"/>
                <w:szCs w:val="28"/>
              </w:rPr>
            </w:pPr>
          </w:p>
        </w:tc>
        <w:tc>
          <w:tcPr>
            <w:tcW w:w="807" w:type="dxa"/>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64"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1592"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868"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w:t>
            </w:r>
          </w:p>
        </w:tc>
        <w:tc>
          <w:tcPr>
            <w:tcW w:w="5999" w:type="dxa"/>
            <w:vAlign w:val="center"/>
          </w:tcPr>
          <w:p>
            <w:pPr>
              <w:pStyle w:val="2"/>
              <w:spacing w:line="400" w:lineRule="exact"/>
              <w:ind w:firstLine="0" w:firstLineChars="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服务范围包含康复服务相关内容。</w:t>
            </w:r>
          </w:p>
        </w:tc>
        <w:tc>
          <w:tcPr>
            <w:tcW w:w="3405"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有得1分，无则一票否决。</w:t>
            </w:r>
          </w:p>
        </w:tc>
        <w:tc>
          <w:tcPr>
            <w:tcW w:w="825" w:type="dxa"/>
            <w:vAlign w:val="center"/>
          </w:tcPr>
          <w:p>
            <w:pPr>
              <w:spacing w:line="400" w:lineRule="exact"/>
              <w:jc w:val="center"/>
              <w:rPr>
                <w:rFonts w:ascii="仿宋_GB2312" w:hAnsi="仿宋_GB2312" w:eastAsia="仿宋_GB2312" w:cs="仿宋_GB2312"/>
                <w:color w:val="000000" w:themeColor="text1"/>
                <w:sz w:val="28"/>
                <w:szCs w:val="28"/>
              </w:rPr>
            </w:pPr>
          </w:p>
        </w:tc>
        <w:tc>
          <w:tcPr>
            <w:tcW w:w="807" w:type="dxa"/>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64"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1592"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868"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w:t>
            </w:r>
          </w:p>
        </w:tc>
        <w:tc>
          <w:tcPr>
            <w:tcW w:w="5999" w:type="dxa"/>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宋体" w:eastAsia="仿宋_GB2312" w:cs="宋体"/>
                <w:color w:val="000000" w:themeColor="text1"/>
                <w:sz w:val="28"/>
                <w:szCs w:val="28"/>
              </w:rPr>
              <w:t>机构成立满12个月。</w:t>
            </w:r>
          </w:p>
        </w:tc>
        <w:tc>
          <w:tcPr>
            <w:tcW w:w="3405" w:type="dxa"/>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宋体" w:eastAsia="仿宋_GB2312" w:cs="宋体"/>
                <w:color w:val="000000" w:themeColor="text1"/>
                <w:sz w:val="28"/>
                <w:szCs w:val="28"/>
              </w:rPr>
              <w:t>查看相关资料，符合得1分，不符则一票否决。</w:t>
            </w:r>
          </w:p>
        </w:tc>
        <w:tc>
          <w:tcPr>
            <w:tcW w:w="825" w:type="dxa"/>
            <w:vAlign w:val="center"/>
          </w:tcPr>
          <w:p>
            <w:pPr>
              <w:spacing w:line="400" w:lineRule="exact"/>
              <w:jc w:val="center"/>
              <w:rPr>
                <w:rFonts w:ascii="仿宋_GB2312" w:hAnsi="仿宋_GB2312" w:eastAsia="仿宋_GB2312" w:cs="仿宋_GB2312"/>
                <w:color w:val="000000" w:themeColor="text1"/>
                <w:sz w:val="28"/>
                <w:szCs w:val="28"/>
              </w:rPr>
            </w:pPr>
          </w:p>
        </w:tc>
        <w:tc>
          <w:tcPr>
            <w:tcW w:w="807" w:type="dxa"/>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64"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1592" w:type="dxa"/>
            <w:vMerge w:val="restart"/>
            <w:vAlign w:val="center"/>
          </w:tcPr>
          <w:p>
            <w:pPr>
              <w:numPr>
                <w:ilvl w:val="0"/>
                <w:numId w:val="12"/>
              </w:num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服务必要条件</w:t>
            </w:r>
          </w:p>
          <w:p>
            <w:pPr>
              <w:pStyle w:val="2"/>
              <w:spacing w:line="400" w:lineRule="exact"/>
              <w:ind w:firstLine="0" w:firstLineChars="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（10分）</w:t>
            </w:r>
          </w:p>
        </w:tc>
        <w:tc>
          <w:tcPr>
            <w:tcW w:w="868"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w:t>
            </w:r>
          </w:p>
        </w:tc>
        <w:tc>
          <w:tcPr>
            <w:tcW w:w="5999" w:type="dxa"/>
            <w:vAlign w:val="center"/>
          </w:tcPr>
          <w:p>
            <w:pPr>
              <w:numPr>
                <w:ilvl w:val="0"/>
                <w:numId w:val="13"/>
              </w:num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康复服务场所符合国家相关安全规定、要求。（医院可不提供，为合理缺项）</w:t>
            </w:r>
          </w:p>
        </w:tc>
        <w:tc>
          <w:tcPr>
            <w:tcW w:w="3405" w:type="dxa"/>
            <w:vAlign w:val="center"/>
          </w:tcPr>
          <w:p>
            <w:pPr>
              <w:widowControl/>
              <w:spacing w:line="400" w:lineRule="exact"/>
              <w:jc w:val="left"/>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独立场地的提供消防合格证或验收，依托住宅或商业区域开展的需提供主体消防合格证明。有得1分，无则一票否决。</w:t>
            </w:r>
          </w:p>
        </w:tc>
        <w:tc>
          <w:tcPr>
            <w:tcW w:w="825" w:type="dxa"/>
            <w:vAlign w:val="center"/>
          </w:tcPr>
          <w:p>
            <w:pPr>
              <w:spacing w:line="400" w:lineRule="exact"/>
              <w:jc w:val="center"/>
              <w:rPr>
                <w:rFonts w:ascii="仿宋_GB2312" w:hAnsi="仿宋_GB2312" w:eastAsia="仿宋_GB2312" w:cs="仿宋_GB2312"/>
                <w:color w:val="000000" w:themeColor="text1"/>
                <w:sz w:val="28"/>
                <w:szCs w:val="28"/>
              </w:rPr>
            </w:pPr>
          </w:p>
        </w:tc>
        <w:tc>
          <w:tcPr>
            <w:tcW w:w="807" w:type="dxa"/>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364"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1592"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868"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5999" w:type="dxa"/>
            <w:vAlign w:val="center"/>
          </w:tcPr>
          <w:p>
            <w:pPr>
              <w:numPr>
                <w:ilvl w:val="0"/>
                <w:numId w:val="13"/>
              </w:num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有安全、消防和突发事件应急预案、方案。</w:t>
            </w:r>
          </w:p>
        </w:tc>
        <w:tc>
          <w:tcPr>
            <w:tcW w:w="3405" w:type="dxa"/>
            <w:vAlign w:val="center"/>
          </w:tcPr>
          <w:p>
            <w:pPr>
              <w:widowControl/>
              <w:spacing w:line="400" w:lineRule="exact"/>
              <w:jc w:val="left"/>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有得2分，部分有得1—2分，无得0分。</w:t>
            </w:r>
          </w:p>
        </w:tc>
        <w:tc>
          <w:tcPr>
            <w:tcW w:w="825" w:type="dxa"/>
            <w:vAlign w:val="center"/>
          </w:tcPr>
          <w:p>
            <w:pPr>
              <w:spacing w:line="400" w:lineRule="exact"/>
              <w:jc w:val="center"/>
              <w:rPr>
                <w:rFonts w:ascii="仿宋_GB2312" w:hAnsi="仿宋_GB2312" w:eastAsia="仿宋_GB2312" w:cs="仿宋_GB2312"/>
                <w:color w:val="000000" w:themeColor="text1"/>
                <w:sz w:val="28"/>
                <w:szCs w:val="28"/>
              </w:rPr>
            </w:pPr>
          </w:p>
        </w:tc>
        <w:tc>
          <w:tcPr>
            <w:tcW w:w="807" w:type="dxa"/>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364"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1592"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868"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5999" w:type="dxa"/>
            <w:vAlign w:val="center"/>
          </w:tcPr>
          <w:p>
            <w:pPr>
              <w:pStyle w:val="2"/>
              <w:spacing w:line="400" w:lineRule="exact"/>
              <w:ind w:firstLine="0" w:firstLineChars="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2、所有人员有健康证。（医院可不提供，为合理缺项</w:t>
            </w:r>
          </w:p>
        </w:tc>
        <w:tc>
          <w:tcPr>
            <w:tcW w:w="3405" w:type="dxa"/>
            <w:vAlign w:val="center"/>
          </w:tcPr>
          <w:p>
            <w:pPr>
              <w:widowControl/>
              <w:spacing w:line="400" w:lineRule="exact"/>
              <w:jc w:val="left"/>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查看职工花名册，所有人提供健康证明得2分，无则一票否决。</w:t>
            </w:r>
          </w:p>
        </w:tc>
        <w:tc>
          <w:tcPr>
            <w:tcW w:w="825" w:type="dxa"/>
            <w:vAlign w:val="center"/>
          </w:tcPr>
          <w:p>
            <w:pPr>
              <w:spacing w:line="400" w:lineRule="exact"/>
              <w:jc w:val="center"/>
              <w:rPr>
                <w:rFonts w:ascii="仿宋_GB2312" w:hAnsi="仿宋_GB2312" w:eastAsia="仿宋_GB2312" w:cs="仿宋_GB2312"/>
                <w:color w:val="000000" w:themeColor="text1"/>
                <w:sz w:val="28"/>
                <w:szCs w:val="28"/>
              </w:rPr>
            </w:pPr>
          </w:p>
        </w:tc>
        <w:tc>
          <w:tcPr>
            <w:tcW w:w="807" w:type="dxa"/>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4"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1592"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868"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5999" w:type="dxa"/>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3、上一年未发生过安全事故、医疗事故以及其他意外事件，且未造成不良影响。</w:t>
            </w:r>
          </w:p>
        </w:tc>
        <w:tc>
          <w:tcPr>
            <w:tcW w:w="3405" w:type="dxa"/>
            <w:vAlign w:val="center"/>
          </w:tcPr>
          <w:p>
            <w:pPr>
              <w:widowControl/>
              <w:spacing w:line="400" w:lineRule="exact"/>
              <w:jc w:val="center"/>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无媒体、网络负面报道得2分，有则一票否决。</w:t>
            </w:r>
          </w:p>
        </w:tc>
        <w:tc>
          <w:tcPr>
            <w:tcW w:w="825" w:type="dxa"/>
            <w:vAlign w:val="center"/>
          </w:tcPr>
          <w:p>
            <w:pPr>
              <w:spacing w:line="400" w:lineRule="exact"/>
              <w:jc w:val="center"/>
              <w:rPr>
                <w:rFonts w:ascii="仿宋_GB2312" w:hAnsi="仿宋_GB2312" w:eastAsia="仿宋_GB2312" w:cs="仿宋_GB2312"/>
                <w:color w:val="000000" w:themeColor="text1"/>
                <w:sz w:val="28"/>
                <w:szCs w:val="28"/>
              </w:rPr>
            </w:pPr>
          </w:p>
        </w:tc>
        <w:tc>
          <w:tcPr>
            <w:tcW w:w="807" w:type="dxa"/>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364"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1592"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868"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5999" w:type="dxa"/>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4、未被主管部门、业务指导部门等相关部门通报批评。</w:t>
            </w:r>
          </w:p>
        </w:tc>
        <w:tc>
          <w:tcPr>
            <w:tcW w:w="3405" w:type="dxa"/>
            <w:vAlign w:val="center"/>
          </w:tcPr>
          <w:p>
            <w:pPr>
              <w:widowControl/>
              <w:spacing w:line="400" w:lineRule="exact"/>
              <w:jc w:val="center"/>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征询主管单位，无得2分，有则一票否决。</w:t>
            </w:r>
          </w:p>
        </w:tc>
        <w:tc>
          <w:tcPr>
            <w:tcW w:w="825" w:type="dxa"/>
            <w:vAlign w:val="center"/>
          </w:tcPr>
          <w:p>
            <w:pPr>
              <w:spacing w:line="400" w:lineRule="exact"/>
              <w:jc w:val="center"/>
              <w:rPr>
                <w:rFonts w:ascii="仿宋_GB2312" w:hAnsi="仿宋_GB2312" w:eastAsia="仿宋_GB2312" w:cs="仿宋_GB2312"/>
                <w:color w:val="000000" w:themeColor="text1"/>
                <w:sz w:val="28"/>
                <w:szCs w:val="28"/>
              </w:rPr>
            </w:pPr>
          </w:p>
        </w:tc>
        <w:tc>
          <w:tcPr>
            <w:tcW w:w="807" w:type="dxa"/>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64"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1592"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868"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w:t>
            </w:r>
          </w:p>
        </w:tc>
        <w:tc>
          <w:tcPr>
            <w:tcW w:w="5999" w:type="dxa"/>
            <w:vAlign w:val="center"/>
          </w:tcPr>
          <w:p>
            <w:pPr>
              <w:pStyle w:val="2"/>
              <w:spacing w:line="400" w:lineRule="exact"/>
              <w:ind w:firstLine="0" w:firstLineChars="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5、在接受项目检查、审计中未发现严重问题。</w:t>
            </w:r>
          </w:p>
        </w:tc>
        <w:tc>
          <w:tcPr>
            <w:tcW w:w="3405" w:type="dxa"/>
            <w:vAlign w:val="center"/>
          </w:tcPr>
          <w:p>
            <w:pPr>
              <w:widowControl/>
              <w:spacing w:line="400" w:lineRule="exact"/>
              <w:jc w:val="center"/>
              <w:textAlignment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无得1分，有则一票否决。</w:t>
            </w:r>
          </w:p>
        </w:tc>
        <w:tc>
          <w:tcPr>
            <w:tcW w:w="825" w:type="dxa"/>
            <w:vAlign w:val="center"/>
          </w:tcPr>
          <w:p>
            <w:pPr>
              <w:spacing w:line="400" w:lineRule="exact"/>
              <w:jc w:val="center"/>
              <w:rPr>
                <w:rFonts w:ascii="仿宋_GB2312" w:hAnsi="仿宋_GB2312" w:eastAsia="仿宋_GB2312" w:cs="仿宋_GB2312"/>
                <w:color w:val="000000" w:themeColor="text1"/>
                <w:sz w:val="28"/>
                <w:szCs w:val="28"/>
              </w:rPr>
            </w:pPr>
          </w:p>
        </w:tc>
        <w:tc>
          <w:tcPr>
            <w:tcW w:w="807" w:type="dxa"/>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364" w:type="dxa"/>
            <w:vMerge w:val="restart"/>
            <w:vAlign w:val="center"/>
          </w:tcPr>
          <w:p>
            <w:pPr>
              <w:numPr>
                <w:ilvl w:val="0"/>
                <w:numId w:val="14"/>
              </w:num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场所设置与设施</w:t>
            </w:r>
          </w:p>
          <w:p>
            <w:pPr>
              <w:pStyle w:val="2"/>
              <w:spacing w:line="400" w:lineRule="exact"/>
              <w:ind w:firstLine="0" w:firstLineChars="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（40分）</w:t>
            </w:r>
          </w:p>
        </w:tc>
        <w:tc>
          <w:tcPr>
            <w:tcW w:w="1592"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3、场所设置</w:t>
            </w:r>
          </w:p>
          <w:p>
            <w:pPr>
              <w:pStyle w:val="2"/>
              <w:spacing w:line="400" w:lineRule="exact"/>
              <w:ind w:firstLine="280" w:firstLineChars="1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（10分）</w:t>
            </w:r>
          </w:p>
        </w:tc>
        <w:tc>
          <w:tcPr>
            <w:tcW w:w="868"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10分</w:t>
            </w:r>
          </w:p>
        </w:tc>
        <w:tc>
          <w:tcPr>
            <w:tcW w:w="5999" w:type="dxa"/>
            <w:vAlign w:val="center"/>
          </w:tcPr>
          <w:p>
            <w:pPr>
              <w:widowControl/>
              <w:shd w:val="clear" w:color="auto" w:fill="FFFFFF"/>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独立设置门诊和病房，至少设置具备临床康复评定功能的物理治疗室、作业治疗室、言语治疗室、传统康复治疗室等。</w:t>
            </w:r>
          </w:p>
        </w:tc>
        <w:tc>
          <w:tcPr>
            <w:tcW w:w="3405"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实地查看，符合得10分，基本符合得1—7分，不符合得0分。</w:t>
            </w:r>
          </w:p>
        </w:tc>
        <w:tc>
          <w:tcPr>
            <w:tcW w:w="825" w:type="dxa"/>
            <w:vAlign w:val="center"/>
          </w:tcPr>
          <w:p>
            <w:pPr>
              <w:spacing w:line="400" w:lineRule="exact"/>
              <w:jc w:val="center"/>
              <w:rPr>
                <w:rFonts w:ascii="仿宋_GB2312" w:hAnsi="仿宋_GB2312" w:eastAsia="仿宋_GB2312" w:cs="仿宋_GB2312"/>
                <w:color w:val="000000" w:themeColor="text1"/>
                <w:sz w:val="28"/>
                <w:szCs w:val="28"/>
              </w:rPr>
            </w:pPr>
          </w:p>
        </w:tc>
        <w:tc>
          <w:tcPr>
            <w:tcW w:w="807" w:type="dxa"/>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364"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1592" w:type="dxa"/>
            <w:vAlign w:val="center"/>
          </w:tcPr>
          <w:p>
            <w:pPr>
              <w:numPr>
                <w:ilvl w:val="0"/>
                <w:numId w:val="13"/>
              </w:num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设施设备</w:t>
            </w:r>
          </w:p>
          <w:p>
            <w:pPr>
              <w:pStyle w:val="2"/>
              <w:spacing w:line="400" w:lineRule="exact"/>
              <w:ind w:firstLine="0" w:firstLineChars="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（30分）</w:t>
            </w:r>
          </w:p>
        </w:tc>
        <w:tc>
          <w:tcPr>
            <w:tcW w:w="868"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30分</w:t>
            </w:r>
          </w:p>
        </w:tc>
        <w:tc>
          <w:tcPr>
            <w:tcW w:w="5999" w:type="dxa"/>
            <w:vAlign w:val="center"/>
          </w:tcPr>
          <w:p>
            <w:pPr>
              <w:widowControl/>
              <w:shd w:val="clear" w:color="auto" w:fill="FFFFFF"/>
              <w:spacing w:line="400" w:lineRule="exact"/>
              <w:jc w:val="left"/>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1.运动治疗：至少配备训练用垫、肋木、姿势矫正镜、平行杠、楔形板、轮椅、训练用棍、砂袋和哑铃、墙拉力器、肌力训练设备、前臂旋转训练器、滑轮吊环、电动起立床、功率车，治疗床（含网架）、连续性关节被动训练器（CPM）、训练用阶梯、训练用球、踏步器、助行器、平衡训练设备、运动控制能力训练设备、功能性电刺激设备等。</w:t>
            </w:r>
          </w:p>
          <w:p>
            <w:pPr>
              <w:widowControl/>
              <w:shd w:val="clear" w:color="auto" w:fill="FFFFFF"/>
              <w:spacing w:line="400" w:lineRule="exact"/>
              <w:jc w:val="left"/>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2.物理因子治疗：至少配备直流电治疗设备、低频电治疗设备、中频电治疗设备、高频电治疗设备、光疗设备、超声波治疗设备、传导热治疗设备、牵引治疗设备等。</w:t>
            </w:r>
          </w:p>
          <w:p>
            <w:pPr>
              <w:widowControl/>
              <w:shd w:val="clear" w:color="auto" w:fill="FFFFFF"/>
              <w:spacing w:line="400" w:lineRule="exact"/>
              <w:jc w:val="left"/>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3.作业治疗：至少配备日常生活活动作业设备、手功能作业训练设备、模拟职业作业设备等。</w:t>
            </w:r>
          </w:p>
          <w:p>
            <w:pPr>
              <w:widowControl/>
              <w:shd w:val="clear" w:color="auto" w:fill="FFFFFF"/>
              <w:spacing w:line="400" w:lineRule="exact"/>
              <w:jc w:val="left"/>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4.言语、吞咽、认知治疗：至少配备言语治疗设备、吞咽治疗设备、认知训练设备、非言语交流治疗设备等。</w:t>
            </w:r>
          </w:p>
          <w:p>
            <w:pPr>
              <w:widowControl/>
              <w:shd w:val="clear" w:color="auto" w:fill="FFFFFF"/>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5.传统康复治疗：至少配备针灸、推拿、中药熏（洗）蒸等中医康复设备。</w:t>
            </w:r>
          </w:p>
        </w:tc>
        <w:tc>
          <w:tcPr>
            <w:tcW w:w="3405"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缺一项扣1分，扣完为止。</w:t>
            </w:r>
          </w:p>
        </w:tc>
        <w:tc>
          <w:tcPr>
            <w:tcW w:w="825" w:type="dxa"/>
            <w:vAlign w:val="center"/>
          </w:tcPr>
          <w:p>
            <w:pPr>
              <w:spacing w:line="400" w:lineRule="exact"/>
              <w:jc w:val="center"/>
              <w:rPr>
                <w:rFonts w:ascii="仿宋_GB2312" w:hAnsi="仿宋_GB2312" w:eastAsia="仿宋_GB2312" w:cs="仿宋_GB2312"/>
                <w:color w:val="000000" w:themeColor="text1"/>
                <w:sz w:val="28"/>
                <w:szCs w:val="28"/>
              </w:rPr>
            </w:pPr>
          </w:p>
        </w:tc>
        <w:tc>
          <w:tcPr>
            <w:tcW w:w="807" w:type="dxa"/>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vMerge w:val="restart"/>
            <w:vAlign w:val="center"/>
          </w:tcPr>
          <w:p>
            <w:pPr>
              <w:spacing w:line="400" w:lineRule="exact"/>
              <w:ind w:firstLine="280" w:firstLineChars="1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人员</w:t>
            </w:r>
          </w:p>
          <w:p>
            <w:pPr>
              <w:pStyle w:val="2"/>
              <w:spacing w:line="400" w:lineRule="exact"/>
              <w:ind w:firstLine="0" w:firstLineChars="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（25分）</w:t>
            </w:r>
          </w:p>
        </w:tc>
        <w:tc>
          <w:tcPr>
            <w:tcW w:w="1592" w:type="dxa"/>
            <w:vMerge w:val="restart"/>
            <w:vAlign w:val="center"/>
          </w:tcPr>
          <w:p>
            <w:pPr>
              <w:numPr>
                <w:ilvl w:val="0"/>
                <w:numId w:val="13"/>
              </w:num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专业人员</w:t>
            </w:r>
          </w:p>
          <w:p>
            <w:pPr>
              <w:pStyle w:val="2"/>
              <w:spacing w:line="400" w:lineRule="exact"/>
              <w:ind w:firstLine="0" w:firstLineChars="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（20分）</w:t>
            </w:r>
          </w:p>
        </w:tc>
        <w:tc>
          <w:tcPr>
            <w:tcW w:w="868"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w:t>
            </w:r>
          </w:p>
        </w:tc>
        <w:tc>
          <w:tcPr>
            <w:tcW w:w="5999" w:type="dxa"/>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宋体" w:eastAsia="仿宋_GB2312" w:cs="宋体"/>
                <w:color w:val="000000" w:themeColor="text1"/>
                <w:sz w:val="28"/>
                <w:szCs w:val="28"/>
              </w:rPr>
              <w:t>专业技术人员花名册、劳动合同、社会保险参保缴费记录相一致</w:t>
            </w:r>
          </w:p>
        </w:tc>
        <w:tc>
          <w:tcPr>
            <w:tcW w:w="3405" w:type="dxa"/>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宋体" w:eastAsia="仿宋_GB2312" w:cs="宋体"/>
                <w:color w:val="000000" w:themeColor="text1"/>
                <w:sz w:val="28"/>
                <w:szCs w:val="28"/>
              </w:rPr>
              <w:t>一致得5分，不一致则一票否决</w:t>
            </w:r>
          </w:p>
        </w:tc>
        <w:tc>
          <w:tcPr>
            <w:tcW w:w="825" w:type="dxa"/>
            <w:vAlign w:val="center"/>
          </w:tcPr>
          <w:p>
            <w:pPr>
              <w:spacing w:line="400" w:lineRule="exact"/>
              <w:jc w:val="center"/>
              <w:rPr>
                <w:rFonts w:ascii="仿宋_GB2312" w:hAnsi="仿宋_GB2312" w:eastAsia="仿宋_GB2312" w:cs="仿宋_GB2312"/>
                <w:color w:val="000000" w:themeColor="text1"/>
                <w:sz w:val="28"/>
                <w:szCs w:val="28"/>
              </w:rPr>
            </w:pPr>
          </w:p>
        </w:tc>
        <w:tc>
          <w:tcPr>
            <w:tcW w:w="807" w:type="dxa"/>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vMerge w:val="continue"/>
            <w:vAlign w:val="center"/>
          </w:tcPr>
          <w:p>
            <w:pPr>
              <w:pStyle w:val="2"/>
              <w:spacing w:line="400" w:lineRule="exact"/>
              <w:ind w:firstLine="560"/>
              <w:rPr>
                <w:rFonts w:ascii="仿宋_GB2312" w:hAnsi="仿宋_GB2312" w:eastAsia="仿宋_GB2312" w:cs="仿宋_GB2312"/>
                <w:color w:val="000000" w:themeColor="text1"/>
                <w:sz w:val="28"/>
                <w:szCs w:val="28"/>
              </w:rPr>
            </w:pPr>
          </w:p>
        </w:tc>
        <w:tc>
          <w:tcPr>
            <w:tcW w:w="1592" w:type="dxa"/>
            <w:vMerge w:val="continue"/>
            <w:vAlign w:val="center"/>
          </w:tcPr>
          <w:p>
            <w:pPr>
              <w:pStyle w:val="2"/>
              <w:spacing w:line="400" w:lineRule="exact"/>
              <w:ind w:firstLine="0" w:firstLineChars="0"/>
              <w:rPr>
                <w:rFonts w:ascii="仿宋_GB2312" w:hAnsi="仿宋_GB2312" w:eastAsia="仿宋_GB2312" w:cs="仿宋_GB2312"/>
                <w:color w:val="000000" w:themeColor="text1"/>
                <w:sz w:val="28"/>
                <w:szCs w:val="28"/>
              </w:rPr>
            </w:pPr>
          </w:p>
        </w:tc>
        <w:tc>
          <w:tcPr>
            <w:tcW w:w="868"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15</w:t>
            </w:r>
          </w:p>
        </w:tc>
        <w:tc>
          <w:tcPr>
            <w:tcW w:w="5999" w:type="dxa"/>
            <w:vAlign w:val="center"/>
          </w:tcPr>
          <w:p>
            <w:pPr>
              <w:widowControl/>
              <w:shd w:val="clear" w:color="auto" w:fill="FFFFFF"/>
              <w:spacing w:line="400" w:lineRule="exact"/>
              <w:ind w:firstLine="420"/>
              <w:jc w:val="left"/>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至少有1名具有副高以上专业技术职务任职资格的医师；1名具备中医类别执业资格的执业医师。每床至少配备0.5名康复治疗师。每床至少配备0.3名护士。</w:t>
            </w:r>
          </w:p>
        </w:tc>
        <w:tc>
          <w:tcPr>
            <w:tcW w:w="3405"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符合得20分，部分符合得1—18分，不符合得0分。</w:t>
            </w:r>
          </w:p>
        </w:tc>
        <w:tc>
          <w:tcPr>
            <w:tcW w:w="825" w:type="dxa"/>
            <w:vAlign w:val="center"/>
          </w:tcPr>
          <w:p>
            <w:pPr>
              <w:spacing w:line="400" w:lineRule="exact"/>
              <w:jc w:val="center"/>
              <w:rPr>
                <w:rFonts w:ascii="仿宋_GB2312" w:hAnsi="仿宋_GB2312" w:eastAsia="仿宋_GB2312" w:cs="仿宋_GB2312"/>
                <w:color w:val="000000" w:themeColor="text1"/>
                <w:sz w:val="28"/>
                <w:szCs w:val="28"/>
              </w:rPr>
            </w:pPr>
          </w:p>
        </w:tc>
        <w:tc>
          <w:tcPr>
            <w:tcW w:w="807" w:type="dxa"/>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vMerge w:val="continue"/>
            <w:vAlign w:val="center"/>
          </w:tcPr>
          <w:p>
            <w:pPr>
              <w:spacing w:line="400" w:lineRule="exact"/>
              <w:jc w:val="center"/>
              <w:rPr>
                <w:rFonts w:ascii="仿宋_GB2312" w:hAnsi="仿宋_GB2312" w:eastAsia="仿宋_GB2312" w:cs="仿宋_GB2312"/>
                <w:color w:val="000000" w:themeColor="text1"/>
                <w:sz w:val="28"/>
                <w:szCs w:val="28"/>
              </w:rPr>
            </w:pPr>
          </w:p>
        </w:tc>
        <w:tc>
          <w:tcPr>
            <w:tcW w:w="1592" w:type="dxa"/>
            <w:vAlign w:val="center"/>
          </w:tcPr>
          <w:p>
            <w:pPr>
              <w:numPr>
                <w:ilvl w:val="0"/>
                <w:numId w:val="13"/>
              </w:num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管理人员</w:t>
            </w:r>
          </w:p>
          <w:p>
            <w:pPr>
              <w:pStyle w:val="2"/>
              <w:spacing w:line="400" w:lineRule="exact"/>
              <w:ind w:firstLine="0" w:firstLineChars="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（5分）</w:t>
            </w:r>
          </w:p>
        </w:tc>
        <w:tc>
          <w:tcPr>
            <w:tcW w:w="868"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5分</w:t>
            </w:r>
          </w:p>
        </w:tc>
        <w:tc>
          <w:tcPr>
            <w:tcW w:w="5999" w:type="dxa"/>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有一定的业务管理和协调能力，经过项目管理培训。</w:t>
            </w:r>
          </w:p>
        </w:tc>
        <w:tc>
          <w:tcPr>
            <w:tcW w:w="3405"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符合得5分，不符合得0分。</w:t>
            </w:r>
          </w:p>
        </w:tc>
        <w:tc>
          <w:tcPr>
            <w:tcW w:w="825" w:type="dxa"/>
            <w:vAlign w:val="center"/>
          </w:tcPr>
          <w:p>
            <w:pPr>
              <w:spacing w:line="400" w:lineRule="exact"/>
              <w:jc w:val="center"/>
              <w:rPr>
                <w:rFonts w:ascii="仿宋_GB2312" w:hAnsi="仿宋_GB2312" w:eastAsia="仿宋_GB2312" w:cs="仿宋_GB2312"/>
                <w:color w:val="000000" w:themeColor="text1"/>
                <w:sz w:val="28"/>
                <w:szCs w:val="28"/>
              </w:rPr>
            </w:pPr>
          </w:p>
        </w:tc>
        <w:tc>
          <w:tcPr>
            <w:tcW w:w="807" w:type="dxa"/>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内部治理</w:t>
            </w:r>
          </w:p>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（10分）</w:t>
            </w:r>
          </w:p>
        </w:tc>
        <w:tc>
          <w:tcPr>
            <w:tcW w:w="1592"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6、制度建设</w:t>
            </w:r>
          </w:p>
        </w:tc>
        <w:tc>
          <w:tcPr>
            <w:tcW w:w="868"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10分</w:t>
            </w:r>
          </w:p>
        </w:tc>
        <w:tc>
          <w:tcPr>
            <w:tcW w:w="5999" w:type="dxa"/>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行政管理、业务管理、信息管理、人事管理、财务管理、设备管理，提供相关档案资料、规章制度汇编、工作计划、实施记录、工作总结、考核登记等文档资料，根据合理及完善程度赋相应分值。</w:t>
            </w:r>
          </w:p>
        </w:tc>
        <w:tc>
          <w:tcPr>
            <w:tcW w:w="3405"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根据制度建设及完善程度得1—10分相应分值。</w:t>
            </w:r>
          </w:p>
        </w:tc>
        <w:tc>
          <w:tcPr>
            <w:tcW w:w="825" w:type="dxa"/>
            <w:vAlign w:val="center"/>
          </w:tcPr>
          <w:p>
            <w:pPr>
              <w:spacing w:line="400" w:lineRule="exact"/>
              <w:jc w:val="center"/>
              <w:rPr>
                <w:rFonts w:ascii="仿宋_GB2312" w:hAnsi="仿宋_GB2312" w:eastAsia="仿宋_GB2312" w:cs="仿宋_GB2312"/>
                <w:color w:val="000000" w:themeColor="text1"/>
                <w:sz w:val="28"/>
                <w:szCs w:val="28"/>
              </w:rPr>
            </w:pPr>
          </w:p>
        </w:tc>
        <w:tc>
          <w:tcPr>
            <w:tcW w:w="807" w:type="dxa"/>
            <w:vAlign w:val="center"/>
          </w:tcPr>
          <w:p>
            <w:pPr>
              <w:spacing w:line="400" w:lineRule="exact"/>
              <w:jc w:val="center"/>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6" w:type="dxa"/>
            <w:gridSpan w:val="2"/>
            <w:vAlign w:val="center"/>
          </w:tcPr>
          <w:p>
            <w:pPr>
              <w:numPr>
                <w:ilvl w:val="0"/>
                <w:numId w:val="13"/>
              </w:num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质量控制</w:t>
            </w:r>
          </w:p>
          <w:p>
            <w:pPr>
              <w:pStyle w:val="2"/>
              <w:spacing w:line="400" w:lineRule="exact"/>
              <w:ind w:firstLine="840" w:firstLineChars="3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（10分）</w:t>
            </w:r>
          </w:p>
        </w:tc>
        <w:tc>
          <w:tcPr>
            <w:tcW w:w="868"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10分</w:t>
            </w:r>
          </w:p>
        </w:tc>
        <w:tc>
          <w:tcPr>
            <w:tcW w:w="5999" w:type="dxa"/>
            <w:vAlign w:val="center"/>
          </w:tcPr>
          <w:p>
            <w:pPr>
              <w:spacing w:line="4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1、康复病案和康复诊疗记录书写合格；2、康复训练总有效率≥80%；3、残疾人康复服务满意率≥80%；康复评估，训练建档率100%；无重大医疗、安全责任事故发生。</w:t>
            </w:r>
          </w:p>
        </w:tc>
        <w:tc>
          <w:tcPr>
            <w:tcW w:w="3405" w:type="dxa"/>
            <w:vAlign w:val="center"/>
          </w:tcPr>
          <w:p>
            <w:pPr>
              <w:spacing w:line="4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符合得10分，部分符合得1—8分，不符合得0分。</w:t>
            </w:r>
          </w:p>
        </w:tc>
        <w:tc>
          <w:tcPr>
            <w:tcW w:w="825" w:type="dxa"/>
            <w:vAlign w:val="center"/>
          </w:tcPr>
          <w:p>
            <w:pPr>
              <w:spacing w:line="400" w:lineRule="exact"/>
              <w:jc w:val="center"/>
              <w:rPr>
                <w:rFonts w:ascii="仿宋_GB2312" w:hAnsi="仿宋_GB2312" w:eastAsia="仿宋_GB2312" w:cs="仿宋_GB2312"/>
                <w:color w:val="000000" w:themeColor="text1"/>
                <w:sz w:val="28"/>
                <w:szCs w:val="28"/>
              </w:rPr>
            </w:pPr>
          </w:p>
        </w:tc>
        <w:tc>
          <w:tcPr>
            <w:tcW w:w="807" w:type="dxa"/>
            <w:vAlign w:val="center"/>
          </w:tcPr>
          <w:p>
            <w:pPr>
              <w:spacing w:line="400" w:lineRule="exact"/>
              <w:jc w:val="center"/>
              <w:rPr>
                <w:rFonts w:ascii="仿宋_GB2312" w:hAnsi="仿宋_GB2312" w:eastAsia="仿宋_GB2312" w:cs="仿宋_GB2312"/>
                <w:color w:val="000000" w:themeColor="text1"/>
                <w:sz w:val="28"/>
                <w:szCs w:val="28"/>
              </w:rPr>
            </w:pPr>
          </w:p>
        </w:tc>
      </w:tr>
    </w:tbl>
    <w:p>
      <w:pPr>
        <w:spacing w:line="400" w:lineRule="exact"/>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专家组签字</w:t>
      </w:r>
      <w:r>
        <w:rPr>
          <w:rFonts w:hint="eastAsia" w:ascii="仿宋_GB2312" w:hAnsi="仿宋_GB2312" w:eastAsia="仿宋_GB2312" w:cs="仿宋_GB2312"/>
          <w:color w:val="000000" w:themeColor="text1"/>
          <w:sz w:val="28"/>
          <w:szCs w:val="28"/>
        </w:rPr>
        <w:t>：</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MingLiU">
    <w:altName w:val="宋体"/>
    <w:panose1 w:val="02020509000000000000"/>
    <w:charset w:val="88"/>
    <w:family w:val="moder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3A1ECD"/>
    <w:multiLevelType w:val="singleLevel"/>
    <w:tmpl w:val="943A1ECD"/>
    <w:lvl w:ilvl="0" w:tentative="0">
      <w:start w:val="2"/>
      <w:numFmt w:val="chineseCounting"/>
      <w:suff w:val="nothing"/>
      <w:lvlText w:val="%1、"/>
      <w:lvlJc w:val="left"/>
      <w:rPr>
        <w:rFonts w:hint="eastAsia"/>
      </w:rPr>
    </w:lvl>
  </w:abstractNum>
  <w:abstractNum w:abstractNumId="1">
    <w:nsid w:val="AD32CE01"/>
    <w:multiLevelType w:val="singleLevel"/>
    <w:tmpl w:val="AD32CE01"/>
    <w:lvl w:ilvl="0" w:tentative="0">
      <w:start w:val="1"/>
      <w:numFmt w:val="chineseCounting"/>
      <w:suff w:val="nothing"/>
      <w:lvlText w:val="%1、"/>
      <w:lvlJc w:val="left"/>
      <w:rPr>
        <w:rFonts w:hint="eastAsia"/>
      </w:rPr>
    </w:lvl>
  </w:abstractNum>
  <w:abstractNum w:abstractNumId="2">
    <w:nsid w:val="CD94D6AA"/>
    <w:multiLevelType w:val="singleLevel"/>
    <w:tmpl w:val="CD94D6AA"/>
    <w:lvl w:ilvl="0" w:tentative="0">
      <w:start w:val="1"/>
      <w:numFmt w:val="decimal"/>
      <w:suff w:val="nothing"/>
      <w:lvlText w:val="%1、"/>
      <w:lvlJc w:val="left"/>
    </w:lvl>
  </w:abstractNum>
  <w:abstractNum w:abstractNumId="3">
    <w:nsid w:val="02116E1A"/>
    <w:multiLevelType w:val="singleLevel"/>
    <w:tmpl w:val="02116E1A"/>
    <w:lvl w:ilvl="0" w:tentative="0">
      <w:start w:val="4"/>
      <w:numFmt w:val="decimal"/>
      <w:suff w:val="nothing"/>
      <w:lvlText w:val="%1、"/>
      <w:lvlJc w:val="left"/>
    </w:lvl>
  </w:abstractNum>
  <w:abstractNum w:abstractNumId="4">
    <w:nsid w:val="06741F71"/>
    <w:multiLevelType w:val="singleLevel"/>
    <w:tmpl w:val="06741F71"/>
    <w:lvl w:ilvl="0" w:tentative="0">
      <w:start w:val="1"/>
      <w:numFmt w:val="decimal"/>
      <w:suff w:val="nothing"/>
      <w:lvlText w:val="%1、"/>
      <w:lvlJc w:val="left"/>
    </w:lvl>
  </w:abstractNum>
  <w:abstractNum w:abstractNumId="5">
    <w:nsid w:val="109CDA19"/>
    <w:multiLevelType w:val="singleLevel"/>
    <w:tmpl w:val="109CDA19"/>
    <w:lvl w:ilvl="0" w:tentative="0">
      <w:start w:val="4"/>
      <w:numFmt w:val="decimal"/>
      <w:suff w:val="nothing"/>
      <w:lvlText w:val="%1、"/>
      <w:lvlJc w:val="left"/>
    </w:lvl>
  </w:abstractNum>
  <w:abstractNum w:abstractNumId="6">
    <w:nsid w:val="1C566AA2"/>
    <w:multiLevelType w:val="singleLevel"/>
    <w:tmpl w:val="1C566AA2"/>
    <w:lvl w:ilvl="0" w:tentative="0">
      <w:start w:val="6"/>
      <w:numFmt w:val="decimal"/>
      <w:suff w:val="nothing"/>
      <w:lvlText w:val="%1、"/>
      <w:lvlJc w:val="left"/>
    </w:lvl>
  </w:abstractNum>
  <w:abstractNum w:abstractNumId="7">
    <w:nsid w:val="2D196A83"/>
    <w:multiLevelType w:val="singleLevel"/>
    <w:tmpl w:val="2D196A83"/>
    <w:lvl w:ilvl="0" w:tentative="0">
      <w:start w:val="2"/>
      <w:numFmt w:val="chineseCounting"/>
      <w:suff w:val="nothing"/>
      <w:lvlText w:val="%1、"/>
      <w:lvlJc w:val="left"/>
      <w:rPr>
        <w:rFonts w:hint="eastAsia"/>
      </w:rPr>
    </w:lvl>
  </w:abstractNum>
  <w:abstractNum w:abstractNumId="8">
    <w:nsid w:val="3D9F9C65"/>
    <w:multiLevelType w:val="singleLevel"/>
    <w:tmpl w:val="3D9F9C65"/>
    <w:lvl w:ilvl="0" w:tentative="0">
      <w:start w:val="4"/>
      <w:numFmt w:val="chineseCounting"/>
      <w:suff w:val="nothing"/>
      <w:lvlText w:val="%1、"/>
      <w:lvlJc w:val="left"/>
      <w:rPr>
        <w:rFonts w:hint="eastAsia"/>
      </w:rPr>
    </w:lvl>
  </w:abstractNum>
  <w:abstractNum w:abstractNumId="9">
    <w:nsid w:val="42161D43"/>
    <w:multiLevelType w:val="singleLevel"/>
    <w:tmpl w:val="42161D43"/>
    <w:lvl w:ilvl="0" w:tentative="0">
      <w:start w:val="1"/>
      <w:numFmt w:val="chineseCounting"/>
      <w:suff w:val="nothing"/>
      <w:lvlText w:val="%1、"/>
      <w:lvlJc w:val="left"/>
      <w:rPr>
        <w:rFonts w:hint="eastAsia"/>
      </w:rPr>
    </w:lvl>
  </w:abstractNum>
  <w:abstractNum w:abstractNumId="10">
    <w:nsid w:val="552DFDDB"/>
    <w:multiLevelType w:val="singleLevel"/>
    <w:tmpl w:val="552DFDDB"/>
    <w:lvl w:ilvl="0" w:tentative="0">
      <w:start w:val="5"/>
      <w:numFmt w:val="decimal"/>
      <w:suff w:val="nothing"/>
      <w:lvlText w:val="%1、"/>
      <w:lvlJc w:val="left"/>
    </w:lvl>
  </w:abstractNum>
  <w:abstractNum w:abstractNumId="11">
    <w:nsid w:val="6074C78D"/>
    <w:multiLevelType w:val="singleLevel"/>
    <w:tmpl w:val="6074C78D"/>
    <w:lvl w:ilvl="0" w:tentative="0">
      <w:start w:val="1"/>
      <w:numFmt w:val="decimal"/>
      <w:suff w:val="nothing"/>
      <w:lvlText w:val="%1、"/>
      <w:lvlJc w:val="left"/>
    </w:lvl>
  </w:abstractNum>
  <w:abstractNum w:abstractNumId="12">
    <w:nsid w:val="628E45AA"/>
    <w:multiLevelType w:val="singleLevel"/>
    <w:tmpl w:val="628E45AA"/>
    <w:lvl w:ilvl="0" w:tentative="0">
      <w:start w:val="1"/>
      <w:numFmt w:val="decimal"/>
      <w:suff w:val="nothing"/>
      <w:lvlText w:val="%1、"/>
      <w:lvlJc w:val="left"/>
    </w:lvl>
  </w:abstractNum>
  <w:abstractNum w:abstractNumId="13">
    <w:nsid w:val="64B167DB"/>
    <w:multiLevelType w:val="singleLevel"/>
    <w:tmpl w:val="64B167DB"/>
    <w:lvl w:ilvl="0" w:tentative="0">
      <w:start w:val="1"/>
      <w:numFmt w:val="decimal"/>
      <w:suff w:val="nothing"/>
      <w:lvlText w:val="%1、"/>
      <w:lvlJc w:val="left"/>
    </w:lvl>
  </w:abstractNum>
  <w:num w:numId="1">
    <w:abstractNumId w:val="12"/>
  </w:num>
  <w:num w:numId="2">
    <w:abstractNumId w:val="3"/>
  </w:num>
  <w:num w:numId="3">
    <w:abstractNumId w:val="1"/>
  </w:num>
  <w:num w:numId="4">
    <w:abstractNumId w:val="10"/>
  </w:num>
  <w:num w:numId="5">
    <w:abstractNumId w:val="0"/>
  </w:num>
  <w:num w:numId="6">
    <w:abstractNumId w:val="4"/>
  </w:num>
  <w:num w:numId="7">
    <w:abstractNumId w:val="5"/>
  </w:num>
  <w:num w:numId="8">
    <w:abstractNumId w:val="6"/>
  </w:num>
  <w:num w:numId="9">
    <w:abstractNumId w:val="8"/>
  </w:num>
  <w:num w:numId="10">
    <w:abstractNumId w:val="9"/>
  </w:num>
  <w:num w:numId="11">
    <w:abstractNumId w:val="13"/>
  </w:num>
  <w:num w:numId="12">
    <w:abstractNumId w:val="2"/>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M1ZTI3OGY0OTUyMWEzYzMzMWRhMWE4YmUwZDFhZGMifQ=="/>
  </w:docVars>
  <w:rsids>
    <w:rsidRoot w:val="001D197D"/>
    <w:rsid w:val="0018008D"/>
    <w:rsid w:val="001D197D"/>
    <w:rsid w:val="002D6B28"/>
    <w:rsid w:val="00C41842"/>
    <w:rsid w:val="00C60C9F"/>
    <w:rsid w:val="00DA59AC"/>
    <w:rsid w:val="03D85950"/>
    <w:rsid w:val="042757D6"/>
    <w:rsid w:val="06DC0CF1"/>
    <w:rsid w:val="08E6235A"/>
    <w:rsid w:val="094E5430"/>
    <w:rsid w:val="095F3199"/>
    <w:rsid w:val="0992356F"/>
    <w:rsid w:val="0B995089"/>
    <w:rsid w:val="0BE70E36"/>
    <w:rsid w:val="0C061FF2"/>
    <w:rsid w:val="0DA41AC3"/>
    <w:rsid w:val="0DCE08EE"/>
    <w:rsid w:val="102748C3"/>
    <w:rsid w:val="154C316C"/>
    <w:rsid w:val="155362A8"/>
    <w:rsid w:val="159348F7"/>
    <w:rsid w:val="1C6963B1"/>
    <w:rsid w:val="1C725757"/>
    <w:rsid w:val="24804A39"/>
    <w:rsid w:val="26E2646D"/>
    <w:rsid w:val="29504EF8"/>
    <w:rsid w:val="2AA35184"/>
    <w:rsid w:val="2F1228D8"/>
    <w:rsid w:val="30414D3E"/>
    <w:rsid w:val="305807BF"/>
    <w:rsid w:val="31E36595"/>
    <w:rsid w:val="3FF12080"/>
    <w:rsid w:val="401A15ED"/>
    <w:rsid w:val="43162A88"/>
    <w:rsid w:val="488F12B1"/>
    <w:rsid w:val="567D5FDA"/>
    <w:rsid w:val="580F5357"/>
    <w:rsid w:val="5B0536A1"/>
    <w:rsid w:val="5B2F58ED"/>
    <w:rsid w:val="5FA840C8"/>
    <w:rsid w:val="5FF616A8"/>
    <w:rsid w:val="606F2E37"/>
    <w:rsid w:val="60A0638D"/>
    <w:rsid w:val="64FE29DC"/>
    <w:rsid w:val="651144BD"/>
    <w:rsid w:val="66A01E39"/>
    <w:rsid w:val="6A6B3F3A"/>
    <w:rsid w:val="6E331948"/>
    <w:rsid w:val="70D2369A"/>
    <w:rsid w:val="71D43229"/>
    <w:rsid w:val="72D059B7"/>
    <w:rsid w:val="74654825"/>
    <w:rsid w:val="7C0D1406"/>
    <w:rsid w:val="7D677171"/>
    <w:rsid w:val="FFB13A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 (2) + 9.5 pt"/>
    <w:basedOn w:val="8"/>
    <w:qFormat/>
    <w:uiPriority w:val="0"/>
    <w:rPr>
      <w:b/>
      <w:bCs/>
      <w:color w:val="000000"/>
      <w:spacing w:val="0"/>
      <w:w w:val="100"/>
      <w:position w:val="0"/>
      <w:sz w:val="19"/>
      <w:szCs w:val="19"/>
      <w:lang w:val="zh-TW" w:eastAsia="zh-TW" w:bidi="zh-TW"/>
    </w:rPr>
  </w:style>
  <w:style w:type="character" w:customStyle="1" w:styleId="8">
    <w:name w:val="正文文本 (2)_"/>
    <w:basedOn w:val="6"/>
    <w:link w:val="9"/>
    <w:qFormat/>
    <w:uiPriority w:val="0"/>
    <w:rPr>
      <w:rFonts w:ascii="MingLiU" w:hAnsi="MingLiU" w:eastAsia="MingLiU" w:cs="MingLiU"/>
      <w:spacing w:val="20"/>
      <w:sz w:val="28"/>
      <w:szCs w:val="28"/>
    </w:rPr>
  </w:style>
  <w:style w:type="paragraph" w:customStyle="1" w:styleId="9">
    <w:name w:val="正文文本 (2)2"/>
    <w:basedOn w:val="1"/>
    <w:link w:val="8"/>
    <w:qFormat/>
    <w:uiPriority w:val="0"/>
    <w:pPr>
      <w:shd w:val="clear" w:color="auto" w:fill="FFFFFF"/>
      <w:spacing w:before="1200" w:after="1320" w:line="0" w:lineRule="atLeast"/>
      <w:ind w:hanging="460"/>
      <w:jc w:val="center"/>
    </w:pPr>
    <w:rPr>
      <w:rFonts w:ascii="MingLiU" w:hAnsi="MingLiU" w:eastAsia="MingLiU" w:cs="MingLiU"/>
      <w:spacing w:val="20"/>
      <w:sz w:val="28"/>
      <w:szCs w:val="28"/>
    </w:rPr>
  </w:style>
  <w:style w:type="character" w:customStyle="1" w:styleId="10">
    <w:name w:val="正文文本 (2) + SimSun"/>
    <w:basedOn w:val="8"/>
    <w:qFormat/>
    <w:uiPriority w:val="0"/>
    <w:rPr>
      <w:rFonts w:ascii="宋体" w:hAnsi="宋体" w:eastAsia="宋体" w:cs="宋体"/>
      <w:color w:val="000000"/>
      <w:spacing w:val="-10"/>
      <w:w w:val="100"/>
      <w:position w:val="0"/>
      <w:sz w:val="20"/>
      <w:szCs w:val="20"/>
      <w:lang w:val="en-US" w:eastAsia="en-US" w:bidi="en-US"/>
    </w:rPr>
  </w:style>
  <w:style w:type="character" w:customStyle="1" w:styleId="11">
    <w:name w:val="正文文本 (10) Exact1"/>
    <w:basedOn w:val="12"/>
    <w:qFormat/>
    <w:uiPriority w:val="0"/>
    <w:rPr>
      <w:color w:val="000000"/>
      <w:spacing w:val="0"/>
      <w:w w:val="100"/>
      <w:position w:val="0"/>
      <w:lang w:val="zh-TW" w:eastAsia="zh-TW" w:bidi="zh-TW"/>
    </w:rPr>
  </w:style>
  <w:style w:type="character" w:customStyle="1" w:styleId="12">
    <w:name w:val="正文文本 (10)_"/>
    <w:basedOn w:val="6"/>
    <w:link w:val="13"/>
    <w:qFormat/>
    <w:uiPriority w:val="0"/>
    <w:rPr>
      <w:rFonts w:ascii="MingLiU" w:hAnsi="MingLiU" w:eastAsia="MingLiU" w:cs="MingLiU"/>
      <w:sz w:val="19"/>
      <w:szCs w:val="19"/>
    </w:rPr>
  </w:style>
  <w:style w:type="paragraph" w:customStyle="1" w:styleId="13">
    <w:name w:val="正文文本 (10)3"/>
    <w:basedOn w:val="1"/>
    <w:link w:val="12"/>
    <w:qFormat/>
    <w:uiPriority w:val="0"/>
    <w:pPr>
      <w:shd w:val="clear" w:color="auto" w:fill="FFFFFF"/>
      <w:spacing w:before="120" w:after="60" w:line="0" w:lineRule="atLeast"/>
    </w:pPr>
    <w:rPr>
      <w:rFonts w:ascii="MingLiU" w:hAnsi="MingLiU" w:eastAsia="MingLiU" w:cs="MingLiU"/>
      <w:sz w:val="19"/>
      <w:szCs w:val="19"/>
    </w:rPr>
  </w:style>
  <w:style w:type="character" w:customStyle="1" w:styleId="14">
    <w:name w:val="font21"/>
    <w:basedOn w:val="6"/>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50</Pages>
  <Words>17658</Words>
  <Characters>18079</Characters>
  <Lines>149</Lines>
  <Paragraphs>42</Paragraphs>
  <TotalTime>64</TotalTime>
  <ScaleCrop>false</ScaleCrop>
  <LinksUpToDate>false</LinksUpToDate>
  <CharactersWithSpaces>18583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2023-04-06T22:36:00Z</dcterms:created>
  <dc:creator>admin</dc:creator>
  <cp:lastModifiedBy>guest</cp:lastModifiedBy>
  <dcterms:modified xsi:type="dcterms:W3CDTF">2023-06-09T09:35:02Z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508F76ED70D2466B8AEBE43EE0602D42_12</vt:lpwstr>
  </property>
</Properties>
</file>