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953" w:rsidRDefault="00AF3807">
      <w:pPr>
        <w:spacing w:line="520" w:lineRule="exact"/>
        <w:ind w:firstLineChars="0" w:firstLine="0"/>
        <w:jc w:val="left"/>
        <w:rPr>
          <w:rFonts w:ascii="方正小标宋简体" w:eastAsia="方正小标宋简体" w:hAnsi="Times New Roman" w:cs="Times New Roman"/>
          <w:sz w:val="36"/>
          <w:szCs w:val="20"/>
        </w:rPr>
      </w:pPr>
      <w:r>
        <w:rPr>
          <w:rFonts w:ascii="方正小标宋简体" w:eastAsia="方正小标宋简体" w:hAnsi="Times New Roman" w:cs="Times New Roman" w:hint="eastAsia"/>
          <w:sz w:val="36"/>
          <w:szCs w:val="20"/>
        </w:rPr>
        <w:t>附件2</w:t>
      </w:r>
    </w:p>
    <w:p w:rsidR="00877953" w:rsidRDefault="00AF3807">
      <w:pPr>
        <w:spacing w:line="520" w:lineRule="exact"/>
        <w:ind w:firstLineChars="0" w:firstLine="0"/>
        <w:jc w:val="center"/>
        <w:rPr>
          <w:rFonts w:ascii="Times New Roman" w:eastAsia="方正小标宋简体" w:hAnsi="Times New Roman" w:cs="Times New Roman"/>
          <w:spacing w:val="-20"/>
          <w:kern w:val="0"/>
          <w:sz w:val="36"/>
          <w:szCs w:val="36"/>
        </w:rPr>
      </w:pPr>
      <w:bookmarkStart w:id="0" w:name="_GoBack"/>
      <w:r>
        <w:rPr>
          <w:rFonts w:ascii="Times New Roman" w:eastAsia="方正小标宋简体" w:hAnsi="Times New Roman" w:cs="Times New Roman" w:hint="eastAsia"/>
          <w:spacing w:val="-20"/>
          <w:kern w:val="0"/>
          <w:sz w:val="36"/>
          <w:szCs w:val="36"/>
        </w:rPr>
        <w:t>关于</w:t>
      </w:r>
      <w:proofErr w:type="gramStart"/>
      <w:r>
        <w:rPr>
          <w:rFonts w:ascii="Times New Roman" w:eastAsia="方正小标宋简体" w:hAnsi="Times New Roman" w:cs="Times New Roman" w:hint="eastAsia"/>
          <w:spacing w:val="-20"/>
          <w:kern w:val="0"/>
          <w:sz w:val="36"/>
          <w:szCs w:val="36"/>
        </w:rPr>
        <w:t>《</w:t>
      </w:r>
      <w:proofErr w:type="gramEnd"/>
      <w:r>
        <w:rPr>
          <w:rFonts w:ascii="Times New Roman" w:eastAsia="方正小标宋简体" w:hAnsi="Times New Roman" w:cs="Times New Roman" w:hint="eastAsia"/>
          <w:spacing w:val="-20"/>
          <w:kern w:val="0"/>
          <w:sz w:val="36"/>
          <w:szCs w:val="36"/>
        </w:rPr>
        <w:t>西咸新区智能轨道快运系统票制票价方案</w:t>
      </w:r>
      <w:bookmarkEnd w:id="0"/>
    </w:p>
    <w:p w:rsidR="00877953" w:rsidRDefault="00AF3807">
      <w:pPr>
        <w:spacing w:line="520" w:lineRule="exact"/>
        <w:ind w:firstLineChars="0" w:firstLine="0"/>
        <w:jc w:val="center"/>
        <w:rPr>
          <w:rFonts w:ascii="Times New Roman" w:eastAsia="方正小标宋简体" w:hAnsi="Times New Roman" w:cs="Times New Roman"/>
          <w:sz w:val="44"/>
          <w:szCs w:val="20"/>
        </w:rPr>
      </w:pPr>
      <w:r>
        <w:rPr>
          <w:rFonts w:ascii="Times New Roman" w:eastAsia="方正小标宋简体" w:hAnsi="Times New Roman" w:cs="Times New Roman"/>
          <w:spacing w:val="-20"/>
          <w:kern w:val="0"/>
          <w:sz w:val="36"/>
          <w:szCs w:val="36"/>
        </w:rPr>
        <w:t>(</w:t>
      </w:r>
      <w:r>
        <w:rPr>
          <w:rFonts w:ascii="Times New Roman" w:eastAsia="方正小标宋简体" w:hAnsi="Times New Roman" w:cs="Times New Roman"/>
          <w:spacing w:val="-20"/>
          <w:kern w:val="0"/>
          <w:sz w:val="36"/>
          <w:szCs w:val="36"/>
        </w:rPr>
        <w:t>征求意见稿</w:t>
      </w:r>
      <w:r>
        <w:rPr>
          <w:rFonts w:ascii="Times New Roman" w:eastAsia="方正小标宋简体" w:hAnsi="Times New Roman" w:cs="Times New Roman"/>
          <w:spacing w:val="-20"/>
          <w:kern w:val="0"/>
          <w:sz w:val="36"/>
          <w:szCs w:val="36"/>
        </w:rPr>
        <w:t>)</w:t>
      </w:r>
      <w:proofErr w:type="gramStart"/>
      <w:r>
        <w:rPr>
          <w:rFonts w:ascii="Times New Roman" w:eastAsia="方正小标宋简体" w:hAnsi="Times New Roman" w:cs="Times New Roman"/>
          <w:spacing w:val="-20"/>
          <w:kern w:val="0"/>
          <w:sz w:val="36"/>
          <w:szCs w:val="36"/>
        </w:rPr>
        <w:t>》</w:t>
      </w:r>
      <w:proofErr w:type="gramEnd"/>
      <w:r>
        <w:rPr>
          <w:rFonts w:ascii="Times New Roman" w:eastAsia="方正小标宋简体" w:hAnsi="Times New Roman" w:cs="Times New Roman" w:hint="eastAsia"/>
          <w:spacing w:val="-20"/>
          <w:kern w:val="0"/>
          <w:sz w:val="36"/>
          <w:szCs w:val="36"/>
        </w:rPr>
        <w:t>的起草说明</w:t>
      </w:r>
    </w:p>
    <w:p w:rsidR="00877953" w:rsidRDefault="00877953">
      <w:pPr>
        <w:tabs>
          <w:tab w:val="left" w:pos="6794"/>
        </w:tabs>
        <w:spacing w:line="578" w:lineRule="exact"/>
        <w:ind w:rightChars="-27" w:right="-86" w:firstLineChars="0" w:firstLine="0"/>
        <w:jc w:val="left"/>
        <w:rPr>
          <w:rFonts w:ascii="黑体" w:eastAsia="黑体" w:hAnsi="黑体" w:cs="Times New Roman"/>
          <w:color w:val="000000"/>
          <w:szCs w:val="36"/>
        </w:rPr>
      </w:pP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sidRPr="007F6315">
        <w:rPr>
          <w:rFonts w:ascii="仿宋_GB2312" w:hAnsi="仿宋_GB2312" w:cs="仿宋_GB2312" w:hint="eastAsia"/>
          <w:szCs w:val="20"/>
          <w:lang w:val="zh-TW" w:eastAsia="zh-TW"/>
        </w:rPr>
        <w:t>为推动西咸新区交通规划全面、协调</w:t>
      </w:r>
      <w:r w:rsidRPr="007F6315">
        <w:rPr>
          <w:rFonts w:ascii="仿宋_GB2312" w:hAnsi="仿宋_GB2312" w:cs="仿宋_GB2312" w:hint="eastAsia"/>
          <w:szCs w:val="20"/>
          <w:lang w:val="zh-TW"/>
        </w:rPr>
        <w:t>、</w:t>
      </w:r>
      <w:r w:rsidRPr="007F6315">
        <w:rPr>
          <w:rFonts w:ascii="仿宋_GB2312" w:hAnsi="仿宋_GB2312" w:cs="仿宋_GB2312" w:hint="eastAsia"/>
          <w:szCs w:val="20"/>
          <w:lang w:val="zh-TW" w:eastAsia="zh-TW"/>
        </w:rPr>
        <w:t>可持续</w:t>
      </w:r>
      <w:r w:rsidRPr="007F6315">
        <w:rPr>
          <w:rFonts w:ascii="仿宋_GB2312" w:hAnsi="仿宋_GB2312" w:cs="仿宋_GB2312" w:hint="eastAsia"/>
          <w:szCs w:val="20"/>
          <w:lang w:val="zh-TW"/>
        </w:rPr>
        <w:t>性</w:t>
      </w:r>
      <w:r w:rsidRPr="007F6315">
        <w:rPr>
          <w:rFonts w:ascii="仿宋_GB2312" w:hAnsi="仿宋_GB2312" w:cs="仿宋_GB2312" w:hint="eastAsia"/>
          <w:szCs w:val="20"/>
          <w:lang w:val="zh-TW" w:eastAsia="zh-TW"/>
        </w:rPr>
        <w:t>建设</w:t>
      </w:r>
      <w:r w:rsidRPr="007F6315">
        <w:rPr>
          <w:rFonts w:ascii="仿宋_GB2312" w:hAnsi="仿宋_GB2312" w:cs="仿宋_GB2312"/>
          <w:szCs w:val="20"/>
          <w:lang w:val="zh-TW" w:eastAsia="zh-TW"/>
        </w:rPr>
        <w:t>,</w:t>
      </w:r>
      <w:r>
        <w:rPr>
          <w:rFonts w:ascii="仿宋_GB2312" w:hAnsi="黑体" w:cs="Times New Roman" w:hint="eastAsia"/>
          <w:color w:val="000000"/>
          <w:szCs w:val="36"/>
        </w:rPr>
        <w:t>根据《中华人民共和国价格法》《政府制定价格成本监审办法》《重大行政决策程序暂行条例》《关于优先发展城市公共交通若干经济政策的意见》《陕西省定价目录》《陕西省定价成本监审操作规范》《陕西省城市轨道交通客运服务定价成本监审办法》等相关规定，结合西咸新区实际，研究起草了《西咸新区智能轨道快运系统票制票价方案</w:t>
      </w:r>
      <w:r>
        <w:rPr>
          <w:rFonts w:ascii="仿宋_GB2312" w:hAnsi="黑体" w:cs="Times New Roman"/>
          <w:color w:val="000000"/>
          <w:szCs w:val="36"/>
        </w:rPr>
        <w:t>(征求意见稿)</w:t>
      </w:r>
      <w:r>
        <w:rPr>
          <w:rFonts w:ascii="仿宋_GB2312" w:hAnsi="黑体" w:cs="Times New Roman" w:hint="eastAsia"/>
          <w:color w:val="000000"/>
          <w:szCs w:val="36"/>
        </w:rPr>
        <w:t>》（以下简称《票价方案》）。现将有关情况说明如下：</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黑体" w:eastAsia="黑体" w:hAnsi="黑体" w:cs="Times New Roman" w:hint="eastAsia"/>
          <w:color w:val="000000"/>
          <w:szCs w:val="36"/>
        </w:rPr>
        <w:t>一、制定《票价方案》的必要性</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一是西咸新区智能轨道快运系统作为应对城市化进程中交通需求增长和道路拥堵问题的有效解决方案，在</w:t>
      </w:r>
      <w:r w:rsidRPr="007F6315">
        <w:rPr>
          <w:rFonts w:ascii="仿宋_GB2312" w:hAnsi="仿宋_GB2312" w:cs="仿宋_GB2312" w:hint="eastAsia"/>
          <w:szCs w:val="20"/>
          <w:lang w:val="zh-TW" w:eastAsia="zh-TW"/>
        </w:rPr>
        <w:t>推动西咸新区交通规划全面、协调</w:t>
      </w:r>
      <w:r w:rsidRPr="007F6315">
        <w:rPr>
          <w:rFonts w:ascii="仿宋_GB2312" w:hAnsi="仿宋_GB2312" w:cs="仿宋_GB2312" w:hint="eastAsia"/>
          <w:szCs w:val="20"/>
          <w:lang w:val="zh-TW"/>
        </w:rPr>
        <w:t>、</w:t>
      </w:r>
      <w:r w:rsidRPr="007F6315">
        <w:rPr>
          <w:rFonts w:ascii="仿宋_GB2312" w:hAnsi="仿宋_GB2312" w:cs="仿宋_GB2312" w:hint="eastAsia"/>
          <w:szCs w:val="20"/>
          <w:lang w:val="zh-TW" w:eastAsia="zh-TW"/>
        </w:rPr>
        <w:t>可持续</w:t>
      </w:r>
      <w:r w:rsidRPr="007F6315">
        <w:rPr>
          <w:rFonts w:ascii="仿宋_GB2312" w:hAnsi="仿宋_GB2312" w:cs="仿宋_GB2312" w:hint="eastAsia"/>
          <w:szCs w:val="20"/>
          <w:lang w:val="zh-TW"/>
        </w:rPr>
        <w:t>性</w:t>
      </w:r>
      <w:r w:rsidRPr="007F6315">
        <w:rPr>
          <w:rFonts w:ascii="仿宋_GB2312" w:hAnsi="仿宋_GB2312" w:cs="仿宋_GB2312" w:hint="eastAsia"/>
          <w:szCs w:val="20"/>
          <w:lang w:val="zh-TW" w:eastAsia="zh-TW"/>
        </w:rPr>
        <w:t>建设</w:t>
      </w:r>
      <w:r>
        <w:rPr>
          <w:rFonts w:ascii="仿宋_GB2312" w:hAnsi="黑体" w:cs="Times New Roman" w:hint="eastAsia"/>
          <w:color w:val="000000"/>
          <w:szCs w:val="36"/>
        </w:rPr>
        <w:t>中，能够发挥重要作用。该系统的示范线</w:t>
      </w:r>
      <w:r>
        <w:rPr>
          <w:rFonts w:ascii="仿宋_GB2312" w:hAnsi="黑体" w:cs="Times New Roman"/>
          <w:color w:val="000000"/>
          <w:szCs w:val="36"/>
        </w:rPr>
        <w:t>1号线工程（斗门至欢乐谷）已于2023年3月正式开通运营，目前实行免费乘坐政策。</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二是根据《陕西省定价目录》（</w:t>
      </w:r>
      <w:proofErr w:type="gramStart"/>
      <w:r>
        <w:rPr>
          <w:rFonts w:ascii="仿宋_GB2312" w:hAnsi="黑体" w:cs="Times New Roman" w:hint="eastAsia"/>
          <w:color w:val="000000"/>
          <w:szCs w:val="36"/>
        </w:rPr>
        <w:t>陕发改价格</w:t>
      </w:r>
      <w:proofErr w:type="gramEnd"/>
      <w:r>
        <w:rPr>
          <w:rFonts w:ascii="仿宋_GB2312" w:hAnsi="黑体" w:cs="Times New Roman" w:hint="eastAsia"/>
          <w:color w:val="000000"/>
          <w:szCs w:val="36"/>
        </w:rPr>
        <w:t>〔</w:t>
      </w:r>
      <w:r>
        <w:rPr>
          <w:rFonts w:ascii="仿宋_GB2312" w:hAnsi="黑体" w:cs="Times New Roman"/>
          <w:color w:val="000000"/>
          <w:szCs w:val="36"/>
        </w:rPr>
        <w:t>2021〕1834 号）要求，对城市公共交通（含轨道交通）票价实行政府定价。</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黑体" w:eastAsia="黑体" w:hAnsi="黑体" w:cs="Times New Roman" w:hint="eastAsia"/>
          <w:color w:val="000000"/>
          <w:szCs w:val="36"/>
        </w:rPr>
        <w:t>二、《票价方案》的制定依据</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仿宋_GB2312" w:hAnsi="黑体" w:cs="Times New Roman" w:hint="eastAsia"/>
          <w:color w:val="000000"/>
          <w:szCs w:val="36"/>
        </w:rPr>
        <w:t>《票价方案》主要依据《中华人民共和国价格法》、</w:t>
      </w:r>
      <w:r>
        <w:rPr>
          <w:rFonts w:ascii="仿宋_GB2312" w:hAnsi="黑体" w:cs="Times New Roman"/>
          <w:color w:val="000000"/>
          <w:szCs w:val="36"/>
        </w:rPr>
        <w:t>《政府制定价格行为规则》</w:t>
      </w:r>
      <w:r>
        <w:rPr>
          <w:rFonts w:ascii="仿宋_GB2312" w:hAnsi="黑体" w:cs="Times New Roman" w:hint="eastAsia"/>
          <w:color w:val="000000"/>
          <w:szCs w:val="36"/>
        </w:rPr>
        <w:t>、</w:t>
      </w:r>
      <w:r>
        <w:rPr>
          <w:rFonts w:ascii="仿宋_GB2312" w:hAnsi="黑体" w:cs="Times New Roman"/>
          <w:color w:val="000000"/>
          <w:szCs w:val="36"/>
        </w:rPr>
        <w:t>《关于优先发展城市公共交通若干经济政策的意见》、《陕西省城市轨道交通客运服务定价成本监审办法》</w:t>
      </w:r>
      <w:r>
        <w:rPr>
          <w:rFonts w:ascii="仿宋_GB2312" w:hAnsi="黑体" w:cs="Times New Roman" w:hint="eastAsia"/>
          <w:color w:val="000000"/>
          <w:szCs w:val="36"/>
        </w:rPr>
        <w:t>、</w:t>
      </w:r>
      <w:r>
        <w:rPr>
          <w:rFonts w:ascii="仿宋_GB2312" w:hAnsi="黑体" w:cs="Times New Roman"/>
          <w:color w:val="000000"/>
          <w:szCs w:val="36"/>
        </w:rPr>
        <w:t>《西</w:t>
      </w:r>
      <w:r>
        <w:rPr>
          <w:rFonts w:ascii="仿宋_GB2312" w:hAnsi="黑体" w:cs="Times New Roman"/>
          <w:color w:val="000000"/>
          <w:szCs w:val="36"/>
        </w:rPr>
        <w:lastRenderedPageBreak/>
        <w:t>咸新区中、低运能轨道交通线网规划》</w:t>
      </w:r>
      <w:r>
        <w:rPr>
          <w:rFonts w:ascii="仿宋_GB2312" w:hAnsi="黑体" w:cs="Times New Roman" w:hint="eastAsia"/>
          <w:color w:val="000000"/>
          <w:szCs w:val="36"/>
        </w:rPr>
        <w:t>等法律法规制定。</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黑体" w:eastAsia="黑体" w:hAnsi="黑体" w:cs="Times New Roman" w:hint="eastAsia"/>
          <w:color w:val="000000"/>
          <w:szCs w:val="36"/>
        </w:rPr>
        <w:t>三、《票价方案》的起草过程</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按照相关法律法规规定，结合我区实际，在前期调研和成本监审基础上，起草了《西咸新区智能轨道快运系统票制票价方案》。按照规定程序，先后组织召开相关单位审议座谈会和外部专家代表论证会，广泛征求了多方意见，对《票价方案》进行了修改完善，经新区管委会同意，启动西咸新区智能轨道快运系统票制票价制定程序，依法依规开展公开征求意见及召开听证会等工作。</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黑体" w:eastAsia="黑体" w:hAnsi="黑体" w:cs="Times New Roman" w:hint="eastAsia"/>
          <w:color w:val="000000"/>
          <w:szCs w:val="36"/>
        </w:rPr>
        <w:t>四、《票价方案》的主要内容</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《票价方案》共分为三个部分。</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第一部分：明确了方案的总体要求和基本原则。</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第二部分：明确了票价方案适用范围。</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第三部分：明确了票价方案的核定依据</w:t>
      </w:r>
      <w:r>
        <w:rPr>
          <w:rFonts w:ascii="仿宋_GB2312" w:hAnsi="黑体" w:cs="Times New Roman"/>
          <w:color w:val="000000"/>
          <w:szCs w:val="36"/>
        </w:rPr>
        <w:t xml:space="preserve"> </w:t>
      </w:r>
    </w:p>
    <w:p w:rsidR="00877953" w:rsidRDefault="00AF3807">
      <w:pPr>
        <w:tabs>
          <w:tab w:val="left" w:pos="6794"/>
        </w:tabs>
        <w:spacing w:line="578" w:lineRule="exact"/>
        <w:ind w:rightChars="-27" w:right="-86" w:firstLine="640"/>
        <w:jc w:val="left"/>
        <w:rPr>
          <w:rFonts w:ascii="黑体" w:eastAsia="黑体" w:hAnsi="黑体" w:cs="Times New Roman"/>
          <w:color w:val="000000"/>
          <w:szCs w:val="36"/>
        </w:rPr>
      </w:pPr>
      <w:r>
        <w:rPr>
          <w:rFonts w:ascii="黑体" w:eastAsia="黑体" w:hAnsi="黑体" w:cs="Times New Roman" w:hint="eastAsia"/>
          <w:color w:val="000000"/>
          <w:szCs w:val="36"/>
        </w:rPr>
        <w:t>五、影响分析</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根据相关的公开统计信息表明，交通支出占个</w:t>
      </w:r>
      <w:proofErr w:type="gramStart"/>
      <w:r>
        <w:rPr>
          <w:rFonts w:ascii="仿宋_GB2312" w:hAnsi="黑体" w:cs="Times New Roman" w:hint="eastAsia"/>
          <w:color w:val="000000"/>
          <w:szCs w:val="36"/>
        </w:rPr>
        <w:t>人年可</w:t>
      </w:r>
      <w:proofErr w:type="gramEnd"/>
      <w:r>
        <w:rPr>
          <w:rFonts w:ascii="仿宋_GB2312" w:hAnsi="黑体" w:cs="Times New Roman" w:hint="eastAsia"/>
          <w:color w:val="000000"/>
          <w:szCs w:val="36"/>
        </w:rPr>
        <w:t>支配收入的合理范围一般在</w:t>
      </w:r>
      <w:r>
        <w:rPr>
          <w:rFonts w:ascii="仿宋_GB2312" w:hAnsi="黑体" w:cs="Times New Roman"/>
          <w:color w:val="000000"/>
          <w:szCs w:val="36"/>
        </w:rPr>
        <w:t>5%至10%左右。西安市统计局发布的统计数据，2021年度全市城镇居民人均可支配收入为46931元，2021年度全市居民年人均交通费支出为1803.6元，计算的交通支出占个</w:t>
      </w:r>
      <w:proofErr w:type="gramStart"/>
      <w:r>
        <w:rPr>
          <w:rFonts w:ascii="仿宋_GB2312" w:hAnsi="黑体" w:cs="Times New Roman"/>
          <w:color w:val="000000"/>
          <w:szCs w:val="36"/>
        </w:rPr>
        <w:t>人年可</w:t>
      </w:r>
      <w:proofErr w:type="gramEnd"/>
      <w:r>
        <w:rPr>
          <w:rFonts w:ascii="仿宋_GB2312" w:hAnsi="黑体" w:cs="Times New Roman"/>
          <w:color w:val="000000"/>
          <w:szCs w:val="36"/>
        </w:rPr>
        <w:t>支配收入比例为3.84%，与上述合理范围进行比较后，表明智</w:t>
      </w:r>
      <w:proofErr w:type="gramStart"/>
      <w:r>
        <w:rPr>
          <w:rFonts w:ascii="仿宋_GB2312" w:hAnsi="黑体" w:cs="Times New Roman"/>
          <w:color w:val="000000"/>
          <w:szCs w:val="36"/>
        </w:rPr>
        <w:t>轨</w:t>
      </w:r>
      <w:proofErr w:type="gramEnd"/>
      <w:r>
        <w:rPr>
          <w:rFonts w:ascii="仿宋_GB2312" w:hAnsi="黑体" w:cs="Times New Roman"/>
          <w:color w:val="000000"/>
          <w:szCs w:val="36"/>
        </w:rPr>
        <w:t>交通票价处于合理的定价范围。</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目前该项目实际建设并运营的线路为“西咸新区智轨示范线</w:t>
      </w:r>
      <w:r>
        <w:rPr>
          <w:rFonts w:ascii="仿宋_GB2312" w:hAnsi="黑体" w:cs="Times New Roman"/>
          <w:color w:val="000000"/>
          <w:szCs w:val="36"/>
        </w:rPr>
        <w:t>1号线工程（斗门至欢乐谷）</w:t>
      </w:r>
      <w:r>
        <w:rPr>
          <w:rFonts w:ascii="仿宋_GB2312" w:hAnsi="黑体" w:cs="Times New Roman"/>
          <w:color w:val="000000"/>
          <w:szCs w:val="36"/>
        </w:rPr>
        <w:t>”</w:t>
      </w:r>
      <w:r>
        <w:rPr>
          <w:rFonts w:ascii="仿宋_GB2312" w:hAnsi="黑体" w:cs="Times New Roman"/>
          <w:color w:val="000000"/>
          <w:szCs w:val="36"/>
        </w:rPr>
        <w:t>，该线路总长约12公里，则以该条线路对应的不同方案的平均票价，居民在同区间内的出行方</w:t>
      </w:r>
      <w:r>
        <w:rPr>
          <w:rFonts w:ascii="仿宋_GB2312" w:hAnsi="黑体" w:cs="Times New Roman"/>
          <w:color w:val="000000"/>
          <w:szCs w:val="36"/>
        </w:rPr>
        <w:lastRenderedPageBreak/>
        <w:t>式上有了更多选择，以此对居民经济承受能力进行分析。</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w:t>
      </w:r>
      <w:r>
        <w:rPr>
          <w:rFonts w:ascii="仿宋_GB2312" w:hAnsi="黑体" w:cs="Times New Roman"/>
          <w:color w:val="000000"/>
          <w:szCs w:val="36"/>
        </w:rPr>
        <w:t>1）方案</w:t>
      </w:r>
      <w:proofErr w:type="gramStart"/>
      <w:r>
        <w:rPr>
          <w:rFonts w:ascii="仿宋_GB2312" w:hAnsi="黑体" w:cs="Times New Roman"/>
          <w:color w:val="000000"/>
          <w:szCs w:val="36"/>
        </w:rPr>
        <w:t>一</w:t>
      </w:r>
      <w:proofErr w:type="gramEnd"/>
      <w:r>
        <w:rPr>
          <w:rFonts w:ascii="仿宋_GB2312" w:hAnsi="黑体" w:cs="Times New Roman"/>
          <w:color w:val="000000"/>
          <w:szCs w:val="36"/>
        </w:rPr>
        <w:t>平均票价2元/人次，与西咸新区内公交票价相同，故对年度交通费用支出无影响。</w:t>
      </w:r>
    </w:p>
    <w:p w:rsidR="00877953" w:rsidRDefault="00AF3807">
      <w:pPr>
        <w:tabs>
          <w:tab w:val="left" w:pos="6794"/>
        </w:tabs>
        <w:spacing w:line="578" w:lineRule="exact"/>
        <w:ind w:rightChars="-27" w:right="-86" w:firstLine="640"/>
        <w:jc w:val="left"/>
        <w:rPr>
          <w:rFonts w:ascii="仿宋_GB2312" w:hAnsi="黑体" w:cs="Times New Roman"/>
          <w:color w:val="000000"/>
          <w:szCs w:val="36"/>
        </w:rPr>
      </w:pPr>
      <w:r>
        <w:rPr>
          <w:rFonts w:ascii="仿宋_GB2312" w:hAnsi="黑体" w:cs="Times New Roman" w:hint="eastAsia"/>
          <w:color w:val="000000"/>
          <w:szCs w:val="36"/>
        </w:rPr>
        <w:t>（</w:t>
      </w:r>
      <w:r>
        <w:rPr>
          <w:rFonts w:ascii="仿宋_GB2312" w:hAnsi="黑体" w:cs="Times New Roman"/>
          <w:color w:val="000000"/>
          <w:szCs w:val="36"/>
        </w:rPr>
        <w:t>2）方案二可比人均单位加权平均票价为2.5元/</w:t>
      </w:r>
      <w:proofErr w:type="gramStart"/>
      <w:r>
        <w:rPr>
          <w:rFonts w:ascii="仿宋_GB2312" w:hAnsi="黑体" w:cs="Times New Roman"/>
          <w:color w:val="000000"/>
          <w:szCs w:val="36"/>
        </w:rPr>
        <w:t>人次,</w:t>
      </w:r>
      <w:proofErr w:type="gramEnd"/>
      <w:r>
        <w:rPr>
          <w:rFonts w:ascii="仿宋_GB2312" w:hAnsi="黑体" w:cs="Times New Roman"/>
          <w:color w:val="000000"/>
          <w:szCs w:val="36"/>
        </w:rPr>
        <w:t>增加的年度交通费用支出为264元/年, 年度交通费用支出增加后计算的比例为4.41%，与西安市交通支出占个</w:t>
      </w:r>
      <w:proofErr w:type="gramStart"/>
      <w:r>
        <w:rPr>
          <w:rFonts w:ascii="仿宋_GB2312" w:hAnsi="黑体" w:cs="Times New Roman"/>
          <w:color w:val="000000"/>
          <w:szCs w:val="36"/>
        </w:rPr>
        <w:t>人年可</w:t>
      </w:r>
      <w:proofErr w:type="gramEnd"/>
      <w:r>
        <w:rPr>
          <w:rFonts w:ascii="仿宋_GB2312" w:hAnsi="黑体" w:cs="Times New Roman"/>
          <w:color w:val="000000"/>
          <w:szCs w:val="36"/>
        </w:rPr>
        <w:t>支配收入3.84%相比高出0.57%，故对年度交通费用支出无较大影响。</w:t>
      </w:r>
    </w:p>
    <w:p w:rsidR="00877953" w:rsidRDefault="00877953">
      <w:pPr>
        <w:tabs>
          <w:tab w:val="left" w:pos="6794"/>
        </w:tabs>
        <w:spacing w:line="578" w:lineRule="exact"/>
        <w:ind w:rightChars="-27" w:right="-86" w:firstLineChars="0" w:firstLine="0"/>
        <w:jc w:val="left"/>
        <w:rPr>
          <w:rFonts w:ascii="黑体" w:eastAsia="黑体" w:hAnsi="黑体" w:cs="Times New Roman"/>
          <w:color w:val="000000"/>
          <w:szCs w:val="36"/>
        </w:rPr>
      </w:pPr>
    </w:p>
    <w:p w:rsidR="00877953" w:rsidRDefault="00877953">
      <w:pPr>
        <w:spacing w:line="576" w:lineRule="exact"/>
        <w:ind w:firstLineChars="0" w:firstLine="560"/>
        <w:jc w:val="left"/>
        <w:rPr>
          <w:rFonts w:ascii="仿宋_GB2312" w:hAnsi="Times New Roman" w:cs="Times New Roman"/>
          <w:szCs w:val="32"/>
        </w:rPr>
      </w:pPr>
    </w:p>
    <w:p w:rsidR="00877953" w:rsidRDefault="00877953">
      <w:pPr>
        <w:spacing w:line="578" w:lineRule="exact"/>
        <w:ind w:firstLine="640"/>
        <w:rPr>
          <w:rFonts w:ascii="Times New Roman" w:eastAsiaTheme="minorEastAsia" w:hAnsi="Times New Roman" w:cs="Times New Roman"/>
          <w:szCs w:val="32"/>
        </w:rPr>
      </w:pPr>
    </w:p>
    <w:sectPr w:rsidR="0087795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587" w:header="283"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498" w:rsidRDefault="000D6498">
      <w:pPr>
        <w:spacing w:line="240" w:lineRule="auto"/>
        <w:ind w:firstLine="640"/>
      </w:pPr>
      <w:r>
        <w:separator/>
      </w:r>
    </w:p>
  </w:endnote>
  <w:endnote w:type="continuationSeparator" w:id="0">
    <w:p w:rsidR="000D6498" w:rsidRDefault="000D6498">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8779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AF3807" w:rsidP="008819BA">
    <w:pPr>
      <w:pStyle w:val="a7"/>
      <w:ind w:rightChars="105" w:right="336"/>
      <w:jc w:val="right"/>
      <w:rPr>
        <w:rFonts w:ascii="宋体" w:hAnsi="宋体"/>
        <w:sz w:val="28"/>
      </w:rPr>
    </w:pPr>
    <w:r>
      <w:rPr>
        <w:rStyle w:val="ad"/>
        <w:rFonts w:ascii="宋体" w:hAnsi="宋体"/>
        <w:sz w:val="28"/>
      </w:rPr>
      <w:t>—</w:t>
    </w:r>
    <w:r>
      <w:rPr>
        <w:rStyle w:val="ad"/>
        <w:rFonts w:ascii="宋体" w:hAnsi="宋体" w:hint="eastAsia"/>
        <w:sz w:val="28"/>
      </w:rPr>
      <w:t xml:space="preserve"> </w:t>
    </w:r>
    <w:r>
      <w:rPr>
        <w:rStyle w:val="ad"/>
        <w:rFonts w:ascii="宋体" w:hAnsi="宋体"/>
        <w:sz w:val="28"/>
      </w:rPr>
      <w:fldChar w:fldCharType="begin"/>
    </w:r>
    <w:r>
      <w:rPr>
        <w:rStyle w:val="ad"/>
        <w:rFonts w:ascii="宋体" w:hAnsi="宋体"/>
        <w:sz w:val="28"/>
      </w:rPr>
      <w:instrText xml:space="preserve">PAGE  </w:instrText>
    </w:r>
    <w:r>
      <w:rPr>
        <w:rStyle w:val="ad"/>
        <w:rFonts w:ascii="宋体" w:hAnsi="宋体"/>
        <w:sz w:val="28"/>
      </w:rPr>
      <w:fldChar w:fldCharType="separate"/>
    </w:r>
    <w:r w:rsidR="0086282F">
      <w:rPr>
        <w:rStyle w:val="ad"/>
        <w:rFonts w:ascii="宋体" w:hAnsi="宋体"/>
        <w:noProof/>
        <w:sz w:val="28"/>
      </w:rPr>
      <w:t>1</w:t>
    </w:r>
    <w:r>
      <w:rPr>
        <w:rStyle w:val="ad"/>
        <w:rFonts w:ascii="宋体" w:hAnsi="宋体"/>
        <w:sz w:val="28"/>
      </w:rPr>
      <w:fldChar w:fldCharType="end"/>
    </w:r>
    <w:r>
      <w:rPr>
        <w:rStyle w:val="ad"/>
        <w:rFonts w:ascii="宋体" w:hAnsi="宋体" w:hint="eastAsia"/>
        <w:sz w:val="28"/>
      </w:rPr>
      <w:t xml:space="preserve"> </w:t>
    </w:r>
    <w:r>
      <w:rPr>
        <w:rStyle w:val="ad"/>
        <w:rFonts w:ascii="宋体" w:hAnsi="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8779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498" w:rsidRDefault="000D6498">
      <w:pPr>
        <w:spacing w:line="240" w:lineRule="auto"/>
        <w:ind w:firstLine="640"/>
      </w:pPr>
      <w:r>
        <w:separator/>
      </w:r>
    </w:p>
  </w:footnote>
  <w:footnote w:type="continuationSeparator" w:id="0">
    <w:p w:rsidR="000D6498" w:rsidRDefault="000D6498">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87795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877953" w:rsidP="008819BA">
    <w:pPr>
      <w:ind w:firstLineChars="62" w:firstLine="19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953" w:rsidRDefault="008779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36734"/>
    <w:multiLevelType w:val="multilevel"/>
    <w:tmpl w:val="74036734"/>
    <w:lvl w:ilvl="0">
      <w:start w:val="1"/>
      <w:numFmt w:val="chineseCountingThousand"/>
      <w:pStyle w:val="1"/>
      <w:suff w:val="nothing"/>
      <w:lvlText w:val="第%1节"/>
      <w:lvlJc w:val="left"/>
      <w:pPr>
        <w:ind w:left="0" w:firstLine="0"/>
      </w:pPr>
      <w:rPr>
        <w:rFonts w:ascii="黑体" w:eastAsia="黑体" w:hAnsi="黑体" w:hint="eastAsia"/>
        <w:b w:val="0"/>
        <w:i w:val="0"/>
        <w:sz w:val="32"/>
      </w:rPr>
    </w:lvl>
    <w:lvl w:ilvl="1">
      <w:start w:val="1"/>
      <w:numFmt w:val="koreanDigital2"/>
      <w:pStyle w:val="2"/>
      <w:suff w:val="nothing"/>
      <w:lvlText w:val="%2、"/>
      <w:lvlJc w:val="left"/>
      <w:pPr>
        <w:ind w:left="0" w:firstLine="0"/>
      </w:pPr>
      <w:rPr>
        <w:rFonts w:ascii="Times New Roman" w:hAnsi="Times New Roman" w:cs="Times New Roman"/>
        <w:b w:val="0"/>
        <w:i w:val="0"/>
        <w:sz w:val="28"/>
      </w:rPr>
    </w:lvl>
    <w:lvl w:ilvl="2">
      <w:start w:val="1"/>
      <w:numFmt w:val="koreanDigital2"/>
      <w:pStyle w:val="3"/>
      <w:suff w:val="nothing"/>
      <w:lvlText w:val="（%3）"/>
      <w:lvlJc w:val="left"/>
      <w:rPr>
        <w:rFonts w:ascii="Times New Roman" w:hAnsi="Times New Roman" w:cs="Times New Roman"/>
        <w:b w:val="0"/>
        <w:i w:val="0"/>
        <w:caps w:val="0"/>
        <w:strike w:val="0"/>
        <w:dstrike w:val="0"/>
        <w:vanish w:val="0"/>
        <w:color w:val="000000"/>
        <w:sz w:val="24"/>
        <w:u w:val="none"/>
        <w:vertAlign w:val="baseline"/>
        <w14:shadow w14:blurRad="0" w14:dist="0" w14:dir="0" w14:sx="0" w14:sy="0" w14:kx="0" w14:ky="0" w14:algn="none">
          <w14:srgbClr w14:val="000000"/>
        </w14:shadow>
      </w:rPr>
    </w:lvl>
    <w:lvl w:ilvl="3">
      <w:start w:val="1"/>
      <w:numFmt w:val="decimal"/>
      <w:pStyle w:val="4"/>
      <w:suff w:val="nothing"/>
      <w:lvlText w:val="%4、"/>
      <w:lvlJc w:val="left"/>
      <w:pPr>
        <w:ind w:left="0" w:firstLine="0"/>
      </w:pPr>
      <w:rPr>
        <w:rFonts w:ascii="Times New Roman" w:hAnsi="Times New Roman" w:cs="Times New Roman"/>
        <w:b/>
        <w:i w:val="0"/>
        <w:sz w:val="24"/>
      </w:rPr>
    </w:lvl>
    <w:lvl w:ilvl="4">
      <w:start w:val="1"/>
      <w:numFmt w:val="decimal"/>
      <w:pStyle w:val="5"/>
      <w:suff w:val="nothing"/>
      <w:lvlText w:val="（%5）"/>
      <w:lvlJc w:val="left"/>
      <w:rPr>
        <w:rFonts w:ascii="Times New Roman" w:hAnsi="Times New Roman" w:cs="Times New Roman"/>
        <w:b w:val="0"/>
        <w:i w:val="0"/>
        <w:caps w:val="0"/>
        <w:strike w:val="0"/>
        <w:dstrike w:val="0"/>
        <w:vanish w:val="0"/>
        <w:color w:val="000000"/>
        <w:sz w:val="24"/>
        <w:u w:val="none"/>
        <w:vertAlign w:val="baseline"/>
        <w14:shadow w14:blurRad="0" w14:dist="0" w14:dir="0" w14:sx="0" w14:sy="0" w14:kx="0" w14:ky="0" w14:algn="none">
          <w14:srgbClr w14:val="000000"/>
        </w14:shadow>
      </w:rPr>
    </w:lvl>
    <w:lvl w:ilvl="5">
      <w:start w:val="1"/>
      <w:numFmt w:val="decimal"/>
      <w:pStyle w:val="6"/>
      <w:suff w:val="nothing"/>
      <w:lvlText w:val="%6）"/>
      <w:lvlJc w:val="left"/>
      <w:pPr>
        <w:ind w:left="0" w:firstLine="0"/>
      </w:pPr>
      <w:rPr>
        <w:rFonts w:ascii="Times New Roman" w:hAnsi="Times New Roman" w:cs="Times New Roman"/>
        <w:b w:val="0"/>
        <w:i w:val="0"/>
        <w:sz w:val="24"/>
        <w:u w:val="none"/>
      </w:rPr>
    </w:lvl>
    <w:lvl w:ilvl="6">
      <w:start w:val="1"/>
      <w:numFmt w:val="decimalEnclosedCircle"/>
      <w:pStyle w:val="7"/>
      <w:suff w:val="nothing"/>
      <w:lvlText w:val="%7"/>
      <w:lvlJc w:val="left"/>
      <w:pPr>
        <w:ind w:left="0" w:firstLine="0"/>
      </w:pPr>
      <w:rPr>
        <w:rFonts w:ascii="Times New Roman" w:hAnsi="Times New Roman" w:cs="Times New Roman"/>
        <w:b w:val="0"/>
        <w:i w:val="0"/>
        <w:sz w:val="24"/>
      </w:r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616"/>
    <w:rsid w:val="F7F8C215"/>
    <w:rsid w:val="FDDE3F97"/>
    <w:rsid w:val="FDFD84AE"/>
    <w:rsid w:val="000046F5"/>
    <w:rsid w:val="000059CE"/>
    <w:rsid w:val="00014D12"/>
    <w:rsid w:val="00016519"/>
    <w:rsid w:val="00021D27"/>
    <w:rsid w:val="000240B5"/>
    <w:rsid w:val="0003010F"/>
    <w:rsid w:val="00031DBC"/>
    <w:rsid w:val="00033E8F"/>
    <w:rsid w:val="0003477E"/>
    <w:rsid w:val="000372AB"/>
    <w:rsid w:val="00037DAD"/>
    <w:rsid w:val="00040DDC"/>
    <w:rsid w:val="000431D0"/>
    <w:rsid w:val="0004787E"/>
    <w:rsid w:val="00054C9C"/>
    <w:rsid w:val="00061DF3"/>
    <w:rsid w:val="00063E30"/>
    <w:rsid w:val="00064763"/>
    <w:rsid w:val="000667FA"/>
    <w:rsid w:val="000673F4"/>
    <w:rsid w:val="000713FF"/>
    <w:rsid w:val="00071463"/>
    <w:rsid w:val="000717E2"/>
    <w:rsid w:val="0007392B"/>
    <w:rsid w:val="0007576F"/>
    <w:rsid w:val="000772EE"/>
    <w:rsid w:val="00080407"/>
    <w:rsid w:val="000824F4"/>
    <w:rsid w:val="00083977"/>
    <w:rsid w:val="00090646"/>
    <w:rsid w:val="00092BAA"/>
    <w:rsid w:val="000A052A"/>
    <w:rsid w:val="000A181B"/>
    <w:rsid w:val="000A3EB7"/>
    <w:rsid w:val="000A40F0"/>
    <w:rsid w:val="000A73AE"/>
    <w:rsid w:val="000B0072"/>
    <w:rsid w:val="000B0BED"/>
    <w:rsid w:val="000B1128"/>
    <w:rsid w:val="000B46B5"/>
    <w:rsid w:val="000B51FC"/>
    <w:rsid w:val="000C3E98"/>
    <w:rsid w:val="000C485E"/>
    <w:rsid w:val="000C5D2A"/>
    <w:rsid w:val="000D0807"/>
    <w:rsid w:val="000D1216"/>
    <w:rsid w:val="000D13E0"/>
    <w:rsid w:val="000D58D9"/>
    <w:rsid w:val="000D6498"/>
    <w:rsid w:val="000E0E6A"/>
    <w:rsid w:val="000E1D7E"/>
    <w:rsid w:val="000E3250"/>
    <w:rsid w:val="000E3702"/>
    <w:rsid w:val="000E609D"/>
    <w:rsid w:val="000E6C96"/>
    <w:rsid w:val="000F0A1B"/>
    <w:rsid w:val="000F1E3E"/>
    <w:rsid w:val="000F3E8C"/>
    <w:rsid w:val="000F65C0"/>
    <w:rsid w:val="00101D85"/>
    <w:rsid w:val="00103D1A"/>
    <w:rsid w:val="00106424"/>
    <w:rsid w:val="00110C9D"/>
    <w:rsid w:val="001153F7"/>
    <w:rsid w:val="00117858"/>
    <w:rsid w:val="00121EE4"/>
    <w:rsid w:val="001237BF"/>
    <w:rsid w:val="00124BD4"/>
    <w:rsid w:val="00125884"/>
    <w:rsid w:val="001369F9"/>
    <w:rsid w:val="00136E70"/>
    <w:rsid w:val="001374FA"/>
    <w:rsid w:val="001376EF"/>
    <w:rsid w:val="001431C8"/>
    <w:rsid w:val="00144833"/>
    <w:rsid w:val="00145898"/>
    <w:rsid w:val="001501A9"/>
    <w:rsid w:val="00152490"/>
    <w:rsid w:val="00162690"/>
    <w:rsid w:val="00164862"/>
    <w:rsid w:val="00170C17"/>
    <w:rsid w:val="00173FF7"/>
    <w:rsid w:val="0017653B"/>
    <w:rsid w:val="00176A09"/>
    <w:rsid w:val="001816F7"/>
    <w:rsid w:val="001866BA"/>
    <w:rsid w:val="00186924"/>
    <w:rsid w:val="00186F57"/>
    <w:rsid w:val="0018706A"/>
    <w:rsid w:val="00192EAC"/>
    <w:rsid w:val="00193810"/>
    <w:rsid w:val="00194037"/>
    <w:rsid w:val="00194A2D"/>
    <w:rsid w:val="001A042F"/>
    <w:rsid w:val="001A503D"/>
    <w:rsid w:val="001A7B51"/>
    <w:rsid w:val="001B042A"/>
    <w:rsid w:val="001B4639"/>
    <w:rsid w:val="001B4BA2"/>
    <w:rsid w:val="001B642A"/>
    <w:rsid w:val="001B69A9"/>
    <w:rsid w:val="001B71BB"/>
    <w:rsid w:val="001B73A2"/>
    <w:rsid w:val="001B7E4E"/>
    <w:rsid w:val="001B7F82"/>
    <w:rsid w:val="001C38C4"/>
    <w:rsid w:val="001C5540"/>
    <w:rsid w:val="001C5C82"/>
    <w:rsid w:val="001C798C"/>
    <w:rsid w:val="001D076A"/>
    <w:rsid w:val="001D0EC8"/>
    <w:rsid w:val="001D1713"/>
    <w:rsid w:val="001D79DB"/>
    <w:rsid w:val="001D7BDC"/>
    <w:rsid w:val="001D7F6A"/>
    <w:rsid w:val="001E0753"/>
    <w:rsid w:val="001E474A"/>
    <w:rsid w:val="001E4C4D"/>
    <w:rsid w:val="001E7E71"/>
    <w:rsid w:val="00203412"/>
    <w:rsid w:val="00203FA7"/>
    <w:rsid w:val="00206904"/>
    <w:rsid w:val="00207056"/>
    <w:rsid w:val="00210CB6"/>
    <w:rsid w:val="00212C06"/>
    <w:rsid w:val="00217053"/>
    <w:rsid w:val="00221C82"/>
    <w:rsid w:val="0022203B"/>
    <w:rsid w:val="00223806"/>
    <w:rsid w:val="00224105"/>
    <w:rsid w:val="00224E73"/>
    <w:rsid w:val="0022565A"/>
    <w:rsid w:val="002324D8"/>
    <w:rsid w:val="00232A86"/>
    <w:rsid w:val="00233850"/>
    <w:rsid w:val="00234250"/>
    <w:rsid w:val="00234D88"/>
    <w:rsid w:val="00240A52"/>
    <w:rsid w:val="0024110C"/>
    <w:rsid w:val="00243288"/>
    <w:rsid w:val="002436DD"/>
    <w:rsid w:val="00247570"/>
    <w:rsid w:val="00252337"/>
    <w:rsid w:val="00253ECA"/>
    <w:rsid w:val="002559CB"/>
    <w:rsid w:val="002663F1"/>
    <w:rsid w:val="00267C3E"/>
    <w:rsid w:val="00271FA8"/>
    <w:rsid w:val="00272BC6"/>
    <w:rsid w:val="00274E9D"/>
    <w:rsid w:val="002758D5"/>
    <w:rsid w:val="00275930"/>
    <w:rsid w:val="00282729"/>
    <w:rsid w:val="0028555D"/>
    <w:rsid w:val="00290ED9"/>
    <w:rsid w:val="0029165D"/>
    <w:rsid w:val="00294543"/>
    <w:rsid w:val="00294F4E"/>
    <w:rsid w:val="0029521B"/>
    <w:rsid w:val="002976A6"/>
    <w:rsid w:val="002A050C"/>
    <w:rsid w:val="002A5CE4"/>
    <w:rsid w:val="002A749B"/>
    <w:rsid w:val="002B0AD2"/>
    <w:rsid w:val="002B166B"/>
    <w:rsid w:val="002B3240"/>
    <w:rsid w:val="002B3E09"/>
    <w:rsid w:val="002B4199"/>
    <w:rsid w:val="002B5892"/>
    <w:rsid w:val="002B5C75"/>
    <w:rsid w:val="002C0587"/>
    <w:rsid w:val="002C159C"/>
    <w:rsid w:val="002C2D60"/>
    <w:rsid w:val="002C3271"/>
    <w:rsid w:val="002C69B2"/>
    <w:rsid w:val="002C7ECF"/>
    <w:rsid w:val="002D2481"/>
    <w:rsid w:val="002D2B02"/>
    <w:rsid w:val="002D3D69"/>
    <w:rsid w:val="002D3F3E"/>
    <w:rsid w:val="002D4C94"/>
    <w:rsid w:val="002E2056"/>
    <w:rsid w:val="002E2699"/>
    <w:rsid w:val="002E4A55"/>
    <w:rsid w:val="002F00DB"/>
    <w:rsid w:val="002F073A"/>
    <w:rsid w:val="002F1DF1"/>
    <w:rsid w:val="0030191D"/>
    <w:rsid w:val="0031107D"/>
    <w:rsid w:val="0031184A"/>
    <w:rsid w:val="0031518E"/>
    <w:rsid w:val="0031672E"/>
    <w:rsid w:val="0031774B"/>
    <w:rsid w:val="003257BD"/>
    <w:rsid w:val="0032617A"/>
    <w:rsid w:val="003266B5"/>
    <w:rsid w:val="00330D2E"/>
    <w:rsid w:val="00331C6F"/>
    <w:rsid w:val="0033259D"/>
    <w:rsid w:val="003348BA"/>
    <w:rsid w:val="00335288"/>
    <w:rsid w:val="00335577"/>
    <w:rsid w:val="00336BD6"/>
    <w:rsid w:val="003401D6"/>
    <w:rsid w:val="0034035B"/>
    <w:rsid w:val="0034124A"/>
    <w:rsid w:val="0034163B"/>
    <w:rsid w:val="00350C8C"/>
    <w:rsid w:val="00351D61"/>
    <w:rsid w:val="003528C1"/>
    <w:rsid w:val="00356891"/>
    <w:rsid w:val="00356F3F"/>
    <w:rsid w:val="00356F86"/>
    <w:rsid w:val="00360A57"/>
    <w:rsid w:val="00365205"/>
    <w:rsid w:val="00370641"/>
    <w:rsid w:val="003711F8"/>
    <w:rsid w:val="00371451"/>
    <w:rsid w:val="00373880"/>
    <w:rsid w:val="003740DB"/>
    <w:rsid w:val="00375A93"/>
    <w:rsid w:val="003870F9"/>
    <w:rsid w:val="00390749"/>
    <w:rsid w:val="0039251A"/>
    <w:rsid w:val="00394E19"/>
    <w:rsid w:val="003A0538"/>
    <w:rsid w:val="003A2049"/>
    <w:rsid w:val="003A4A7F"/>
    <w:rsid w:val="003A6FA1"/>
    <w:rsid w:val="003A75F3"/>
    <w:rsid w:val="003A7AD7"/>
    <w:rsid w:val="003B39CC"/>
    <w:rsid w:val="003C0764"/>
    <w:rsid w:val="003C08CF"/>
    <w:rsid w:val="003C1C5B"/>
    <w:rsid w:val="003C6CBE"/>
    <w:rsid w:val="003D0259"/>
    <w:rsid w:val="003D176A"/>
    <w:rsid w:val="003D4763"/>
    <w:rsid w:val="003D79E0"/>
    <w:rsid w:val="003E17BA"/>
    <w:rsid w:val="003E5023"/>
    <w:rsid w:val="003E5155"/>
    <w:rsid w:val="003E73C1"/>
    <w:rsid w:val="003E766A"/>
    <w:rsid w:val="003F35DB"/>
    <w:rsid w:val="003F39B6"/>
    <w:rsid w:val="004008FE"/>
    <w:rsid w:val="00406D6B"/>
    <w:rsid w:val="004107E9"/>
    <w:rsid w:val="00410930"/>
    <w:rsid w:val="00410F75"/>
    <w:rsid w:val="00411BD8"/>
    <w:rsid w:val="004158D8"/>
    <w:rsid w:val="0041795B"/>
    <w:rsid w:val="004229A0"/>
    <w:rsid w:val="00425184"/>
    <w:rsid w:val="004252D7"/>
    <w:rsid w:val="004276C0"/>
    <w:rsid w:val="00434342"/>
    <w:rsid w:val="00434CCB"/>
    <w:rsid w:val="00446640"/>
    <w:rsid w:val="00454DE9"/>
    <w:rsid w:val="00454E1F"/>
    <w:rsid w:val="00456EC1"/>
    <w:rsid w:val="00462DF8"/>
    <w:rsid w:val="0046385B"/>
    <w:rsid w:val="004639B6"/>
    <w:rsid w:val="004659A7"/>
    <w:rsid w:val="00467656"/>
    <w:rsid w:val="004708B1"/>
    <w:rsid w:val="00473D0D"/>
    <w:rsid w:val="00476A9C"/>
    <w:rsid w:val="00480526"/>
    <w:rsid w:val="00484689"/>
    <w:rsid w:val="004868F6"/>
    <w:rsid w:val="00492878"/>
    <w:rsid w:val="004A0003"/>
    <w:rsid w:val="004A09EB"/>
    <w:rsid w:val="004A1749"/>
    <w:rsid w:val="004A17A2"/>
    <w:rsid w:val="004A1AA7"/>
    <w:rsid w:val="004B0601"/>
    <w:rsid w:val="004B0DFA"/>
    <w:rsid w:val="004B0F98"/>
    <w:rsid w:val="004B23C3"/>
    <w:rsid w:val="004B2E3F"/>
    <w:rsid w:val="004B3C1E"/>
    <w:rsid w:val="004B496E"/>
    <w:rsid w:val="004B673D"/>
    <w:rsid w:val="004C1DB7"/>
    <w:rsid w:val="004C3730"/>
    <w:rsid w:val="004C574A"/>
    <w:rsid w:val="004C6A03"/>
    <w:rsid w:val="004D1FEE"/>
    <w:rsid w:val="004D2681"/>
    <w:rsid w:val="004D268C"/>
    <w:rsid w:val="004D338B"/>
    <w:rsid w:val="004D68AD"/>
    <w:rsid w:val="004E2D60"/>
    <w:rsid w:val="004E477B"/>
    <w:rsid w:val="004E635B"/>
    <w:rsid w:val="004E639E"/>
    <w:rsid w:val="004F07B2"/>
    <w:rsid w:val="004F3394"/>
    <w:rsid w:val="004F719D"/>
    <w:rsid w:val="00500062"/>
    <w:rsid w:val="005011AB"/>
    <w:rsid w:val="00503605"/>
    <w:rsid w:val="00504AF2"/>
    <w:rsid w:val="00507AAC"/>
    <w:rsid w:val="0051577A"/>
    <w:rsid w:val="00515E4D"/>
    <w:rsid w:val="00521EBD"/>
    <w:rsid w:val="00524EE9"/>
    <w:rsid w:val="00525572"/>
    <w:rsid w:val="00531B81"/>
    <w:rsid w:val="005330B5"/>
    <w:rsid w:val="00534024"/>
    <w:rsid w:val="00534FB9"/>
    <w:rsid w:val="00536262"/>
    <w:rsid w:val="00542A90"/>
    <w:rsid w:val="00543FD2"/>
    <w:rsid w:val="00544063"/>
    <w:rsid w:val="00544CAE"/>
    <w:rsid w:val="0054543F"/>
    <w:rsid w:val="005459A1"/>
    <w:rsid w:val="00545B8E"/>
    <w:rsid w:val="00546C19"/>
    <w:rsid w:val="00551128"/>
    <w:rsid w:val="00551B3E"/>
    <w:rsid w:val="00552893"/>
    <w:rsid w:val="00553E73"/>
    <w:rsid w:val="005548CE"/>
    <w:rsid w:val="0055755C"/>
    <w:rsid w:val="005615C1"/>
    <w:rsid w:val="00562877"/>
    <w:rsid w:val="005641D4"/>
    <w:rsid w:val="0056798F"/>
    <w:rsid w:val="005769EF"/>
    <w:rsid w:val="00577AC6"/>
    <w:rsid w:val="00580365"/>
    <w:rsid w:val="00583477"/>
    <w:rsid w:val="00583F86"/>
    <w:rsid w:val="0058497D"/>
    <w:rsid w:val="005859D8"/>
    <w:rsid w:val="00590ABB"/>
    <w:rsid w:val="00592E9F"/>
    <w:rsid w:val="005A0B86"/>
    <w:rsid w:val="005A0BA4"/>
    <w:rsid w:val="005A11CE"/>
    <w:rsid w:val="005A28B6"/>
    <w:rsid w:val="005B1BD9"/>
    <w:rsid w:val="005B2560"/>
    <w:rsid w:val="005B2F18"/>
    <w:rsid w:val="005B67C3"/>
    <w:rsid w:val="005B7665"/>
    <w:rsid w:val="005C22FE"/>
    <w:rsid w:val="005C4443"/>
    <w:rsid w:val="005D1B0D"/>
    <w:rsid w:val="005D2EFF"/>
    <w:rsid w:val="005E558D"/>
    <w:rsid w:val="005E5837"/>
    <w:rsid w:val="005E6BA7"/>
    <w:rsid w:val="005E7542"/>
    <w:rsid w:val="005F0EA4"/>
    <w:rsid w:val="005F109B"/>
    <w:rsid w:val="005F4182"/>
    <w:rsid w:val="005F4301"/>
    <w:rsid w:val="005F68FD"/>
    <w:rsid w:val="005F7350"/>
    <w:rsid w:val="0060316D"/>
    <w:rsid w:val="00604410"/>
    <w:rsid w:val="0060499E"/>
    <w:rsid w:val="006056CB"/>
    <w:rsid w:val="00605D39"/>
    <w:rsid w:val="00607F81"/>
    <w:rsid w:val="006127FC"/>
    <w:rsid w:val="00613380"/>
    <w:rsid w:val="0061598A"/>
    <w:rsid w:val="0061639D"/>
    <w:rsid w:val="0062563D"/>
    <w:rsid w:val="00625D40"/>
    <w:rsid w:val="00631C4A"/>
    <w:rsid w:val="006325C4"/>
    <w:rsid w:val="0063424D"/>
    <w:rsid w:val="006368AE"/>
    <w:rsid w:val="00641FB6"/>
    <w:rsid w:val="00642352"/>
    <w:rsid w:val="00642DAE"/>
    <w:rsid w:val="00642F42"/>
    <w:rsid w:val="00645B50"/>
    <w:rsid w:val="00647A5F"/>
    <w:rsid w:val="00647C00"/>
    <w:rsid w:val="00647E6B"/>
    <w:rsid w:val="006502B4"/>
    <w:rsid w:val="00651A3B"/>
    <w:rsid w:val="00654541"/>
    <w:rsid w:val="00655721"/>
    <w:rsid w:val="0066076E"/>
    <w:rsid w:val="00660D89"/>
    <w:rsid w:val="006625DF"/>
    <w:rsid w:val="006634C9"/>
    <w:rsid w:val="006641C2"/>
    <w:rsid w:val="0066572F"/>
    <w:rsid w:val="00672769"/>
    <w:rsid w:val="00673DA7"/>
    <w:rsid w:val="006743F9"/>
    <w:rsid w:val="00675EAD"/>
    <w:rsid w:val="00683DE3"/>
    <w:rsid w:val="00686043"/>
    <w:rsid w:val="006871D4"/>
    <w:rsid w:val="00692D2F"/>
    <w:rsid w:val="00694711"/>
    <w:rsid w:val="00694EE2"/>
    <w:rsid w:val="00695611"/>
    <w:rsid w:val="00696363"/>
    <w:rsid w:val="00697B82"/>
    <w:rsid w:val="006A0893"/>
    <w:rsid w:val="006A1682"/>
    <w:rsid w:val="006A3406"/>
    <w:rsid w:val="006A3551"/>
    <w:rsid w:val="006A7843"/>
    <w:rsid w:val="006B1502"/>
    <w:rsid w:val="006B691D"/>
    <w:rsid w:val="006B7597"/>
    <w:rsid w:val="006B7D98"/>
    <w:rsid w:val="006C1042"/>
    <w:rsid w:val="006C6666"/>
    <w:rsid w:val="006D402B"/>
    <w:rsid w:val="006D437B"/>
    <w:rsid w:val="006D50CA"/>
    <w:rsid w:val="006D5634"/>
    <w:rsid w:val="006D647F"/>
    <w:rsid w:val="006E0626"/>
    <w:rsid w:val="006E0E9B"/>
    <w:rsid w:val="006E0F35"/>
    <w:rsid w:val="006E2D87"/>
    <w:rsid w:val="006E3738"/>
    <w:rsid w:val="006E5F32"/>
    <w:rsid w:val="006E68BF"/>
    <w:rsid w:val="006F00D9"/>
    <w:rsid w:val="006F03AC"/>
    <w:rsid w:val="006F27EE"/>
    <w:rsid w:val="006F4215"/>
    <w:rsid w:val="006F493D"/>
    <w:rsid w:val="006F4C4D"/>
    <w:rsid w:val="006F6901"/>
    <w:rsid w:val="00700370"/>
    <w:rsid w:val="00705F65"/>
    <w:rsid w:val="007066AC"/>
    <w:rsid w:val="00710CB5"/>
    <w:rsid w:val="00712370"/>
    <w:rsid w:val="00716BE8"/>
    <w:rsid w:val="007172DF"/>
    <w:rsid w:val="00717730"/>
    <w:rsid w:val="00733965"/>
    <w:rsid w:val="007407FE"/>
    <w:rsid w:val="007417D0"/>
    <w:rsid w:val="00742514"/>
    <w:rsid w:val="007440B4"/>
    <w:rsid w:val="00747384"/>
    <w:rsid w:val="007474F1"/>
    <w:rsid w:val="00747504"/>
    <w:rsid w:val="00751291"/>
    <w:rsid w:val="0075147E"/>
    <w:rsid w:val="007541B4"/>
    <w:rsid w:val="00755455"/>
    <w:rsid w:val="007554D6"/>
    <w:rsid w:val="00755E35"/>
    <w:rsid w:val="00764573"/>
    <w:rsid w:val="00765B9F"/>
    <w:rsid w:val="00766402"/>
    <w:rsid w:val="00767199"/>
    <w:rsid w:val="00767B6E"/>
    <w:rsid w:val="0078427D"/>
    <w:rsid w:val="00785010"/>
    <w:rsid w:val="0079081F"/>
    <w:rsid w:val="007952BF"/>
    <w:rsid w:val="00795FAE"/>
    <w:rsid w:val="00796958"/>
    <w:rsid w:val="007A1122"/>
    <w:rsid w:val="007A2861"/>
    <w:rsid w:val="007A4FB0"/>
    <w:rsid w:val="007B5C38"/>
    <w:rsid w:val="007B63E7"/>
    <w:rsid w:val="007C02EB"/>
    <w:rsid w:val="007C2B2C"/>
    <w:rsid w:val="007C3B65"/>
    <w:rsid w:val="007C49D7"/>
    <w:rsid w:val="007C55EF"/>
    <w:rsid w:val="007C68EC"/>
    <w:rsid w:val="007C6E0A"/>
    <w:rsid w:val="007D0DA4"/>
    <w:rsid w:val="007E252A"/>
    <w:rsid w:val="007E2D14"/>
    <w:rsid w:val="007E3296"/>
    <w:rsid w:val="007E4820"/>
    <w:rsid w:val="007E49A7"/>
    <w:rsid w:val="007E63F7"/>
    <w:rsid w:val="007F2FC7"/>
    <w:rsid w:val="007F343B"/>
    <w:rsid w:val="007F3C9F"/>
    <w:rsid w:val="007F5C1A"/>
    <w:rsid w:val="007F6315"/>
    <w:rsid w:val="00801684"/>
    <w:rsid w:val="0080234C"/>
    <w:rsid w:val="00813180"/>
    <w:rsid w:val="00813B53"/>
    <w:rsid w:val="00813C02"/>
    <w:rsid w:val="00816441"/>
    <w:rsid w:val="00817688"/>
    <w:rsid w:val="008209F1"/>
    <w:rsid w:val="00820D03"/>
    <w:rsid w:val="00822317"/>
    <w:rsid w:val="00831F33"/>
    <w:rsid w:val="008361C5"/>
    <w:rsid w:val="00836948"/>
    <w:rsid w:val="00836A1B"/>
    <w:rsid w:val="00840036"/>
    <w:rsid w:val="0084175F"/>
    <w:rsid w:val="0084189E"/>
    <w:rsid w:val="008553DE"/>
    <w:rsid w:val="0085768E"/>
    <w:rsid w:val="00857BF0"/>
    <w:rsid w:val="0086282F"/>
    <w:rsid w:val="008660E1"/>
    <w:rsid w:val="00871EA4"/>
    <w:rsid w:val="008720EA"/>
    <w:rsid w:val="0087248A"/>
    <w:rsid w:val="00872F55"/>
    <w:rsid w:val="00876E81"/>
    <w:rsid w:val="00877953"/>
    <w:rsid w:val="008819BA"/>
    <w:rsid w:val="00882D92"/>
    <w:rsid w:val="008830BA"/>
    <w:rsid w:val="00885AC0"/>
    <w:rsid w:val="00887266"/>
    <w:rsid w:val="00887741"/>
    <w:rsid w:val="00895051"/>
    <w:rsid w:val="00895928"/>
    <w:rsid w:val="00897490"/>
    <w:rsid w:val="00897738"/>
    <w:rsid w:val="00897AE2"/>
    <w:rsid w:val="00897D47"/>
    <w:rsid w:val="008A02A4"/>
    <w:rsid w:val="008A0A0F"/>
    <w:rsid w:val="008A0B21"/>
    <w:rsid w:val="008A212C"/>
    <w:rsid w:val="008A3C68"/>
    <w:rsid w:val="008A70AC"/>
    <w:rsid w:val="008A7949"/>
    <w:rsid w:val="008B2E97"/>
    <w:rsid w:val="008B3447"/>
    <w:rsid w:val="008B36CF"/>
    <w:rsid w:val="008B3C2E"/>
    <w:rsid w:val="008B558E"/>
    <w:rsid w:val="008B6EA7"/>
    <w:rsid w:val="008C021F"/>
    <w:rsid w:val="008C085D"/>
    <w:rsid w:val="008C11A0"/>
    <w:rsid w:val="008C2431"/>
    <w:rsid w:val="008C363D"/>
    <w:rsid w:val="008C55E0"/>
    <w:rsid w:val="008C5A67"/>
    <w:rsid w:val="008C60FE"/>
    <w:rsid w:val="008D0055"/>
    <w:rsid w:val="008D0E9B"/>
    <w:rsid w:val="008D2014"/>
    <w:rsid w:val="008D3A23"/>
    <w:rsid w:val="008D625B"/>
    <w:rsid w:val="008D7C67"/>
    <w:rsid w:val="008E0C13"/>
    <w:rsid w:val="008E4377"/>
    <w:rsid w:val="008E6F46"/>
    <w:rsid w:val="008F3466"/>
    <w:rsid w:val="008F5D44"/>
    <w:rsid w:val="008F6485"/>
    <w:rsid w:val="00900812"/>
    <w:rsid w:val="00902B72"/>
    <w:rsid w:val="009039C3"/>
    <w:rsid w:val="00906358"/>
    <w:rsid w:val="00914147"/>
    <w:rsid w:val="00921269"/>
    <w:rsid w:val="009246C2"/>
    <w:rsid w:val="009247D9"/>
    <w:rsid w:val="00925330"/>
    <w:rsid w:val="009321C9"/>
    <w:rsid w:val="00934BB8"/>
    <w:rsid w:val="009361FC"/>
    <w:rsid w:val="009374CD"/>
    <w:rsid w:val="009424D3"/>
    <w:rsid w:val="009428A8"/>
    <w:rsid w:val="00950A62"/>
    <w:rsid w:val="00951759"/>
    <w:rsid w:val="00951BBD"/>
    <w:rsid w:val="0095297F"/>
    <w:rsid w:val="00952EDE"/>
    <w:rsid w:val="0095372A"/>
    <w:rsid w:val="00954B45"/>
    <w:rsid w:val="009557E8"/>
    <w:rsid w:val="00956867"/>
    <w:rsid w:val="00960F40"/>
    <w:rsid w:val="00961492"/>
    <w:rsid w:val="00961D55"/>
    <w:rsid w:val="00961EDA"/>
    <w:rsid w:val="009631D1"/>
    <w:rsid w:val="0096770A"/>
    <w:rsid w:val="00967767"/>
    <w:rsid w:val="00971649"/>
    <w:rsid w:val="00973C73"/>
    <w:rsid w:val="00974D85"/>
    <w:rsid w:val="009759E2"/>
    <w:rsid w:val="009767D6"/>
    <w:rsid w:val="00981416"/>
    <w:rsid w:val="009853AE"/>
    <w:rsid w:val="00985E33"/>
    <w:rsid w:val="009862EC"/>
    <w:rsid w:val="0098732E"/>
    <w:rsid w:val="00991D06"/>
    <w:rsid w:val="00993F88"/>
    <w:rsid w:val="009950EC"/>
    <w:rsid w:val="009A097A"/>
    <w:rsid w:val="009A2D0D"/>
    <w:rsid w:val="009A3815"/>
    <w:rsid w:val="009B1FB3"/>
    <w:rsid w:val="009B3ABD"/>
    <w:rsid w:val="009B3D58"/>
    <w:rsid w:val="009B79F7"/>
    <w:rsid w:val="009C1D87"/>
    <w:rsid w:val="009C1E9A"/>
    <w:rsid w:val="009C2BDF"/>
    <w:rsid w:val="009C308F"/>
    <w:rsid w:val="009C4CA4"/>
    <w:rsid w:val="009D0C44"/>
    <w:rsid w:val="009D209A"/>
    <w:rsid w:val="009D6AC4"/>
    <w:rsid w:val="009D75D4"/>
    <w:rsid w:val="009E5A93"/>
    <w:rsid w:val="009E7297"/>
    <w:rsid w:val="009E7A1E"/>
    <w:rsid w:val="009F0A79"/>
    <w:rsid w:val="009F2F51"/>
    <w:rsid w:val="009F3B4E"/>
    <w:rsid w:val="009F71EF"/>
    <w:rsid w:val="009F7F69"/>
    <w:rsid w:val="00A007D5"/>
    <w:rsid w:val="00A0469E"/>
    <w:rsid w:val="00A04EBB"/>
    <w:rsid w:val="00A06DD9"/>
    <w:rsid w:val="00A108E6"/>
    <w:rsid w:val="00A13C9F"/>
    <w:rsid w:val="00A1637B"/>
    <w:rsid w:val="00A16616"/>
    <w:rsid w:val="00A206FA"/>
    <w:rsid w:val="00A238A0"/>
    <w:rsid w:val="00A25ACD"/>
    <w:rsid w:val="00A27881"/>
    <w:rsid w:val="00A3071B"/>
    <w:rsid w:val="00A40978"/>
    <w:rsid w:val="00A443BF"/>
    <w:rsid w:val="00A4702B"/>
    <w:rsid w:val="00A5093F"/>
    <w:rsid w:val="00A529D5"/>
    <w:rsid w:val="00A52CE5"/>
    <w:rsid w:val="00A552F8"/>
    <w:rsid w:val="00A5569B"/>
    <w:rsid w:val="00A5627A"/>
    <w:rsid w:val="00A56B65"/>
    <w:rsid w:val="00A62E99"/>
    <w:rsid w:val="00A62EDE"/>
    <w:rsid w:val="00A74663"/>
    <w:rsid w:val="00A74A25"/>
    <w:rsid w:val="00A755E9"/>
    <w:rsid w:val="00A7571B"/>
    <w:rsid w:val="00A81DF6"/>
    <w:rsid w:val="00A8615A"/>
    <w:rsid w:val="00A90FDD"/>
    <w:rsid w:val="00A94AA0"/>
    <w:rsid w:val="00AA53BA"/>
    <w:rsid w:val="00AB0DEF"/>
    <w:rsid w:val="00AB5643"/>
    <w:rsid w:val="00AB6917"/>
    <w:rsid w:val="00AC0502"/>
    <w:rsid w:val="00AC3E7C"/>
    <w:rsid w:val="00AC5834"/>
    <w:rsid w:val="00AC5E2B"/>
    <w:rsid w:val="00AC747A"/>
    <w:rsid w:val="00AC76EA"/>
    <w:rsid w:val="00AC7AAD"/>
    <w:rsid w:val="00AD0449"/>
    <w:rsid w:val="00AD08FB"/>
    <w:rsid w:val="00AD234D"/>
    <w:rsid w:val="00AD23A5"/>
    <w:rsid w:val="00AD3B53"/>
    <w:rsid w:val="00AE3C8E"/>
    <w:rsid w:val="00AE5A23"/>
    <w:rsid w:val="00AE7C25"/>
    <w:rsid w:val="00AF09D9"/>
    <w:rsid w:val="00AF0C94"/>
    <w:rsid w:val="00AF11B4"/>
    <w:rsid w:val="00AF1A29"/>
    <w:rsid w:val="00AF34D8"/>
    <w:rsid w:val="00AF3783"/>
    <w:rsid w:val="00AF3807"/>
    <w:rsid w:val="00B014D9"/>
    <w:rsid w:val="00B028C8"/>
    <w:rsid w:val="00B03D33"/>
    <w:rsid w:val="00B06294"/>
    <w:rsid w:val="00B06F52"/>
    <w:rsid w:val="00B10E4D"/>
    <w:rsid w:val="00B10F29"/>
    <w:rsid w:val="00B11CF9"/>
    <w:rsid w:val="00B143D5"/>
    <w:rsid w:val="00B152F1"/>
    <w:rsid w:val="00B166FA"/>
    <w:rsid w:val="00B250DC"/>
    <w:rsid w:val="00B34D6D"/>
    <w:rsid w:val="00B3561A"/>
    <w:rsid w:val="00B35ECC"/>
    <w:rsid w:val="00B36F84"/>
    <w:rsid w:val="00B407A8"/>
    <w:rsid w:val="00B409C1"/>
    <w:rsid w:val="00B420AD"/>
    <w:rsid w:val="00B4646A"/>
    <w:rsid w:val="00B54D0F"/>
    <w:rsid w:val="00B57D94"/>
    <w:rsid w:val="00B64647"/>
    <w:rsid w:val="00B66995"/>
    <w:rsid w:val="00B6790F"/>
    <w:rsid w:val="00B74239"/>
    <w:rsid w:val="00B769B9"/>
    <w:rsid w:val="00B819A4"/>
    <w:rsid w:val="00B82DBC"/>
    <w:rsid w:val="00B82E4C"/>
    <w:rsid w:val="00B849BD"/>
    <w:rsid w:val="00B85DA0"/>
    <w:rsid w:val="00B865B6"/>
    <w:rsid w:val="00B86E66"/>
    <w:rsid w:val="00B8764A"/>
    <w:rsid w:val="00B8792B"/>
    <w:rsid w:val="00B87B83"/>
    <w:rsid w:val="00B90A2A"/>
    <w:rsid w:val="00B9491F"/>
    <w:rsid w:val="00BA0470"/>
    <w:rsid w:val="00BA053D"/>
    <w:rsid w:val="00BA2E8D"/>
    <w:rsid w:val="00BA45EE"/>
    <w:rsid w:val="00BB4095"/>
    <w:rsid w:val="00BB5D23"/>
    <w:rsid w:val="00BB67A0"/>
    <w:rsid w:val="00BC1FBB"/>
    <w:rsid w:val="00BC2FEC"/>
    <w:rsid w:val="00BC3AA5"/>
    <w:rsid w:val="00BC3E10"/>
    <w:rsid w:val="00BC5370"/>
    <w:rsid w:val="00BC70C4"/>
    <w:rsid w:val="00BD09F8"/>
    <w:rsid w:val="00BD1FE9"/>
    <w:rsid w:val="00BD2464"/>
    <w:rsid w:val="00BD4133"/>
    <w:rsid w:val="00BD43D9"/>
    <w:rsid w:val="00BD77FB"/>
    <w:rsid w:val="00BD7D86"/>
    <w:rsid w:val="00BE0F8E"/>
    <w:rsid w:val="00BE457C"/>
    <w:rsid w:val="00BE4DE1"/>
    <w:rsid w:val="00BE55CC"/>
    <w:rsid w:val="00BE5B2A"/>
    <w:rsid w:val="00BF40F4"/>
    <w:rsid w:val="00BF4E2B"/>
    <w:rsid w:val="00BF59CC"/>
    <w:rsid w:val="00BF5CE1"/>
    <w:rsid w:val="00BF65AB"/>
    <w:rsid w:val="00C01779"/>
    <w:rsid w:val="00C053E4"/>
    <w:rsid w:val="00C05E98"/>
    <w:rsid w:val="00C0664E"/>
    <w:rsid w:val="00C1183F"/>
    <w:rsid w:val="00C21023"/>
    <w:rsid w:val="00C21845"/>
    <w:rsid w:val="00C24A27"/>
    <w:rsid w:val="00C2586E"/>
    <w:rsid w:val="00C26207"/>
    <w:rsid w:val="00C26646"/>
    <w:rsid w:val="00C33592"/>
    <w:rsid w:val="00C34A09"/>
    <w:rsid w:val="00C35A73"/>
    <w:rsid w:val="00C36DA3"/>
    <w:rsid w:val="00C4178E"/>
    <w:rsid w:val="00C4227A"/>
    <w:rsid w:val="00C45273"/>
    <w:rsid w:val="00C46205"/>
    <w:rsid w:val="00C52DED"/>
    <w:rsid w:val="00C53D82"/>
    <w:rsid w:val="00C55C06"/>
    <w:rsid w:val="00C6087C"/>
    <w:rsid w:val="00C61EF6"/>
    <w:rsid w:val="00C62D11"/>
    <w:rsid w:val="00C76622"/>
    <w:rsid w:val="00C77FBB"/>
    <w:rsid w:val="00C81C8D"/>
    <w:rsid w:val="00C82562"/>
    <w:rsid w:val="00C85FED"/>
    <w:rsid w:val="00C86244"/>
    <w:rsid w:val="00C91399"/>
    <w:rsid w:val="00C93B0F"/>
    <w:rsid w:val="00CA0AD3"/>
    <w:rsid w:val="00CA1323"/>
    <w:rsid w:val="00CA15BD"/>
    <w:rsid w:val="00CA3F19"/>
    <w:rsid w:val="00CA55F0"/>
    <w:rsid w:val="00CA68CC"/>
    <w:rsid w:val="00CA7A00"/>
    <w:rsid w:val="00CA7F35"/>
    <w:rsid w:val="00CB30C2"/>
    <w:rsid w:val="00CB5DCC"/>
    <w:rsid w:val="00CB5FC5"/>
    <w:rsid w:val="00CC024C"/>
    <w:rsid w:val="00CC2CFF"/>
    <w:rsid w:val="00CC4CE5"/>
    <w:rsid w:val="00CC4E7A"/>
    <w:rsid w:val="00CC54C4"/>
    <w:rsid w:val="00CC6F36"/>
    <w:rsid w:val="00CD0AF3"/>
    <w:rsid w:val="00CD2967"/>
    <w:rsid w:val="00CE0516"/>
    <w:rsid w:val="00CE3C72"/>
    <w:rsid w:val="00CE5D24"/>
    <w:rsid w:val="00CE6A83"/>
    <w:rsid w:val="00CF174E"/>
    <w:rsid w:val="00CF29E3"/>
    <w:rsid w:val="00CF2E1B"/>
    <w:rsid w:val="00CF6581"/>
    <w:rsid w:val="00D00454"/>
    <w:rsid w:val="00D045AA"/>
    <w:rsid w:val="00D07E14"/>
    <w:rsid w:val="00D12A9F"/>
    <w:rsid w:val="00D14261"/>
    <w:rsid w:val="00D221F8"/>
    <w:rsid w:val="00D22DD7"/>
    <w:rsid w:val="00D23301"/>
    <w:rsid w:val="00D23E27"/>
    <w:rsid w:val="00D24230"/>
    <w:rsid w:val="00D304E8"/>
    <w:rsid w:val="00D31EF3"/>
    <w:rsid w:val="00D3448E"/>
    <w:rsid w:val="00D35C9F"/>
    <w:rsid w:val="00D36EFF"/>
    <w:rsid w:val="00D41B94"/>
    <w:rsid w:val="00D4262B"/>
    <w:rsid w:val="00D42BB8"/>
    <w:rsid w:val="00D47F06"/>
    <w:rsid w:val="00D5145E"/>
    <w:rsid w:val="00D55390"/>
    <w:rsid w:val="00D55427"/>
    <w:rsid w:val="00D5545C"/>
    <w:rsid w:val="00D61D43"/>
    <w:rsid w:val="00D6215A"/>
    <w:rsid w:val="00D72293"/>
    <w:rsid w:val="00D72C91"/>
    <w:rsid w:val="00D73189"/>
    <w:rsid w:val="00D74428"/>
    <w:rsid w:val="00D80055"/>
    <w:rsid w:val="00D847AD"/>
    <w:rsid w:val="00D84F3B"/>
    <w:rsid w:val="00D87133"/>
    <w:rsid w:val="00D909F2"/>
    <w:rsid w:val="00DA36BF"/>
    <w:rsid w:val="00DA50B1"/>
    <w:rsid w:val="00DA65EF"/>
    <w:rsid w:val="00DA786F"/>
    <w:rsid w:val="00DB3B55"/>
    <w:rsid w:val="00DB479B"/>
    <w:rsid w:val="00DC2CB8"/>
    <w:rsid w:val="00DC3D66"/>
    <w:rsid w:val="00DC5227"/>
    <w:rsid w:val="00DC56CD"/>
    <w:rsid w:val="00DC7F3D"/>
    <w:rsid w:val="00DD1CF0"/>
    <w:rsid w:val="00DD5747"/>
    <w:rsid w:val="00DD5F95"/>
    <w:rsid w:val="00DD63C8"/>
    <w:rsid w:val="00DD7536"/>
    <w:rsid w:val="00DE1196"/>
    <w:rsid w:val="00DE12D2"/>
    <w:rsid w:val="00DE17E7"/>
    <w:rsid w:val="00DE36A1"/>
    <w:rsid w:val="00DE4055"/>
    <w:rsid w:val="00DE5BE7"/>
    <w:rsid w:val="00DE5EBA"/>
    <w:rsid w:val="00DE79D5"/>
    <w:rsid w:val="00DF1261"/>
    <w:rsid w:val="00DF131C"/>
    <w:rsid w:val="00DF20C0"/>
    <w:rsid w:val="00DF5B7B"/>
    <w:rsid w:val="00E00941"/>
    <w:rsid w:val="00E01109"/>
    <w:rsid w:val="00E04AED"/>
    <w:rsid w:val="00E060C4"/>
    <w:rsid w:val="00E10450"/>
    <w:rsid w:val="00E1249F"/>
    <w:rsid w:val="00E1378A"/>
    <w:rsid w:val="00E13D30"/>
    <w:rsid w:val="00E161BB"/>
    <w:rsid w:val="00E16BB2"/>
    <w:rsid w:val="00E21216"/>
    <w:rsid w:val="00E23387"/>
    <w:rsid w:val="00E244B8"/>
    <w:rsid w:val="00E244EA"/>
    <w:rsid w:val="00E31954"/>
    <w:rsid w:val="00E328D7"/>
    <w:rsid w:val="00E36BE9"/>
    <w:rsid w:val="00E3742E"/>
    <w:rsid w:val="00E42EB4"/>
    <w:rsid w:val="00E4322B"/>
    <w:rsid w:val="00E4678A"/>
    <w:rsid w:val="00E52218"/>
    <w:rsid w:val="00E53B97"/>
    <w:rsid w:val="00E56527"/>
    <w:rsid w:val="00E56EA4"/>
    <w:rsid w:val="00E60DE0"/>
    <w:rsid w:val="00E625B0"/>
    <w:rsid w:val="00E65787"/>
    <w:rsid w:val="00E669FF"/>
    <w:rsid w:val="00E67029"/>
    <w:rsid w:val="00E7212B"/>
    <w:rsid w:val="00E74046"/>
    <w:rsid w:val="00E8124E"/>
    <w:rsid w:val="00E8168D"/>
    <w:rsid w:val="00E82CA4"/>
    <w:rsid w:val="00E82F45"/>
    <w:rsid w:val="00E859F1"/>
    <w:rsid w:val="00E9209F"/>
    <w:rsid w:val="00E92F24"/>
    <w:rsid w:val="00E944D9"/>
    <w:rsid w:val="00E9597D"/>
    <w:rsid w:val="00EA2453"/>
    <w:rsid w:val="00EA382B"/>
    <w:rsid w:val="00EA42A2"/>
    <w:rsid w:val="00EA6852"/>
    <w:rsid w:val="00EB120D"/>
    <w:rsid w:val="00EB1A09"/>
    <w:rsid w:val="00EB1F0C"/>
    <w:rsid w:val="00EB3B21"/>
    <w:rsid w:val="00EB514B"/>
    <w:rsid w:val="00EB58A7"/>
    <w:rsid w:val="00EB65FA"/>
    <w:rsid w:val="00EB74E0"/>
    <w:rsid w:val="00EB7700"/>
    <w:rsid w:val="00EB7DDA"/>
    <w:rsid w:val="00EC1A0E"/>
    <w:rsid w:val="00EC5928"/>
    <w:rsid w:val="00ED02B0"/>
    <w:rsid w:val="00ED270E"/>
    <w:rsid w:val="00ED2D90"/>
    <w:rsid w:val="00ED6E7A"/>
    <w:rsid w:val="00EE0E4D"/>
    <w:rsid w:val="00EE1D83"/>
    <w:rsid w:val="00EE42C8"/>
    <w:rsid w:val="00EE47F8"/>
    <w:rsid w:val="00EE5CA6"/>
    <w:rsid w:val="00EE5EBA"/>
    <w:rsid w:val="00EE6B46"/>
    <w:rsid w:val="00EE6E20"/>
    <w:rsid w:val="00EF3E27"/>
    <w:rsid w:val="00EF7049"/>
    <w:rsid w:val="00EF7B0F"/>
    <w:rsid w:val="00F01846"/>
    <w:rsid w:val="00F02EB2"/>
    <w:rsid w:val="00F074EC"/>
    <w:rsid w:val="00F115B8"/>
    <w:rsid w:val="00F12FA0"/>
    <w:rsid w:val="00F1689B"/>
    <w:rsid w:val="00F179E2"/>
    <w:rsid w:val="00F17C12"/>
    <w:rsid w:val="00F21923"/>
    <w:rsid w:val="00F24842"/>
    <w:rsid w:val="00F2617A"/>
    <w:rsid w:val="00F27D77"/>
    <w:rsid w:val="00F307F2"/>
    <w:rsid w:val="00F31E2F"/>
    <w:rsid w:val="00F32261"/>
    <w:rsid w:val="00F345BF"/>
    <w:rsid w:val="00F36F97"/>
    <w:rsid w:val="00F440C5"/>
    <w:rsid w:val="00F47A65"/>
    <w:rsid w:val="00F47FA1"/>
    <w:rsid w:val="00F51CFE"/>
    <w:rsid w:val="00F53128"/>
    <w:rsid w:val="00F56BAF"/>
    <w:rsid w:val="00F61F90"/>
    <w:rsid w:val="00F64226"/>
    <w:rsid w:val="00F648C1"/>
    <w:rsid w:val="00F772DA"/>
    <w:rsid w:val="00F8293C"/>
    <w:rsid w:val="00F840DA"/>
    <w:rsid w:val="00F87240"/>
    <w:rsid w:val="00F87ADF"/>
    <w:rsid w:val="00F90D9F"/>
    <w:rsid w:val="00F91D67"/>
    <w:rsid w:val="00F93B31"/>
    <w:rsid w:val="00F9677D"/>
    <w:rsid w:val="00FA1F9A"/>
    <w:rsid w:val="00FA3F5C"/>
    <w:rsid w:val="00FA4301"/>
    <w:rsid w:val="00FB2598"/>
    <w:rsid w:val="00FB3B57"/>
    <w:rsid w:val="00FB4119"/>
    <w:rsid w:val="00FB415F"/>
    <w:rsid w:val="00FC1528"/>
    <w:rsid w:val="00FC51D7"/>
    <w:rsid w:val="00FD5888"/>
    <w:rsid w:val="00FD5A4C"/>
    <w:rsid w:val="00FD5C36"/>
    <w:rsid w:val="00FD7646"/>
    <w:rsid w:val="00FD7701"/>
    <w:rsid w:val="00FE250F"/>
    <w:rsid w:val="00FE5576"/>
    <w:rsid w:val="00FE56E9"/>
    <w:rsid w:val="00FF558E"/>
    <w:rsid w:val="00FF6B6E"/>
    <w:rsid w:val="0BFF0679"/>
    <w:rsid w:val="2F77B7F0"/>
    <w:rsid w:val="3B9535D8"/>
    <w:rsid w:val="7777C0FC"/>
    <w:rsid w:val="7FBAB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Table Them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仿宋" w:eastAsia="仿宋_GB2312" w:hAnsi="仿宋"/>
      <w:kern w:val="2"/>
      <w:sz w:val="32"/>
      <w:szCs w:val="22"/>
    </w:rPr>
  </w:style>
  <w:style w:type="paragraph" w:styleId="1">
    <w:name w:val="heading 1"/>
    <w:next w:val="a0"/>
    <w:link w:val="1Char"/>
    <w:uiPriority w:val="9"/>
    <w:qFormat/>
    <w:pPr>
      <w:keepNext/>
      <w:keepLines/>
      <w:pageBreakBefore/>
      <w:numPr>
        <w:numId w:val="1"/>
      </w:numPr>
      <w:spacing w:beforeLines="50" w:before="50" w:afterLines="50" w:after="50" w:line="360" w:lineRule="auto"/>
      <w:jc w:val="center"/>
      <w:outlineLvl w:val="0"/>
    </w:pPr>
    <w:rPr>
      <w:rFonts w:eastAsia="黑体" w:cs="Times New Roman"/>
      <w:bCs/>
      <w:sz w:val="32"/>
      <w:szCs w:val="44"/>
    </w:rPr>
  </w:style>
  <w:style w:type="paragraph" w:styleId="2">
    <w:name w:val="heading 2"/>
    <w:next w:val="a0"/>
    <w:link w:val="2Char"/>
    <w:uiPriority w:val="9"/>
    <w:unhideWhenUsed/>
    <w:qFormat/>
    <w:pPr>
      <w:keepNext/>
      <w:keepLines/>
      <w:numPr>
        <w:ilvl w:val="1"/>
        <w:numId w:val="1"/>
      </w:numPr>
      <w:spacing w:beforeLines="50" w:before="50" w:line="360" w:lineRule="auto"/>
      <w:jc w:val="both"/>
      <w:outlineLvl w:val="1"/>
    </w:pPr>
    <w:rPr>
      <w:rFonts w:eastAsia="黑体" w:cs="Times New Roman"/>
      <w:bCs/>
      <w:kern w:val="2"/>
      <w:sz w:val="28"/>
      <w:szCs w:val="32"/>
    </w:rPr>
  </w:style>
  <w:style w:type="paragraph" w:styleId="3">
    <w:name w:val="heading 3"/>
    <w:next w:val="a0"/>
    <w:link w:val="3Char"/>
    <w:uiPriority w:val="9"/>
    <w:semiHidden/>
    <w:unhideWhenUsed/>
    <w:qFormat/>
    <w:pPr>
      <w:keepNext/>
      <w:keepLines/>
      <w:numPr>
        <w:ilvl w:val="2"/>
        <w:numId w:val="1"/>
      </w:numPr>
      <w:snapToGrid w:val="0"/>
      <w:spacing w:beforeLines="50" w:before="50" w:line="360" w:lineRule="auto"/>
      <w:jc w:val="both"/>
      <w:outlineLvl w:val="2"/>
    </w:pPr>
    <w:rPr>
      <w:rFonts w:eastAsia="黑体" w:cs="Times New Roman"/>
      <w:bCs/>
      <w:color w:val="000000"/>
      <w:sz w:val="24"/>
      <w:szCs w:val="32"/>
    </w:rPr>
  </w:style>
  <w:style w:type="paragraph" w:styleId="4">
    <w:name w:val="heading 4"/>
    <w:next w:val="a0"/>
    <w:link w:val="4Char"/>
    <w:uiPriority w:val="9"/>
    <w:semiHidden/>
    <w:unhideWhenUsed/>
    <w:qFormat/>
    <w:pPr>
      <w:keepNext/>
      <w:keepLines/>
      <w:numPr>
        <w:ilvl w:val="3"/>
        <w:numId w:val="1"/>
      </w:numPr>
      <w:spacing w:beforeLines="50" w:before="50" w:line="360" w:lineRule="auto"/>
      <w:ind w:firstLine="482"/>
      <w:jc w:val="both"/>
      <w:outlineLvl w:val="3"/>
    </w:pPr>
    <w:rPr>
      <w:rFonts w:cs="Times New Roman"/>
      <w:b/>
      <w:bCs/>
      <w:kern w:val="2"/>
      <w:sz w:val="24"/>
      <w:szCs w:val="28"/>
    </w:rPr>
  </w:style>
  <w:style w:type="paragraph" w:styleId="5">
    <w:name w:val="heading 5"/>
    <w:next w:val="a0"/>
    <w:link w:val="5Char"/>
    <w:uiPriority w:val="9"/>
    <w:semiHidden/>
    <w:unhideWhenUsed/>
    <w:qFormat/>
    <w:pPr>
      <w:keepNext/>
      <w:keepLines/>
      <w:numPr>
        <w:ilvl w:val="4"/>
        <w:numId w:val="1"/>
      </w:numPr>
      <w:spacing w:beforeLines="50" w:before="50" w:afterLines="50" w:after="50" w:line="360" w:lineRule="auto"/>
      <w:ind w:firstLine="482"/>
      <w:outlineLvl w:val="4"/>
    </w:pPr>
    <w:rPr>
      <w:rFonts w:cs="Times New Roman"/>
      <w:bCs/>
      <w:kern w:val="2"/>
      <w:sz w:val="24"/>
      <w:szCs w:val="28"/>
    </w:rPr>
  </w:style>
  <w:style w:type="paragraph" w:styleId="6">
    <w:name w:val="heading 6"/>
    <w:next w:val="a0"/>
    <w:link w:val="6Char"/>
    <w:uiPriority w:val="9"/>
    <w:semiHidden/>
    <w:unhideWhenUsed/>
    <w:qFormat/>
    <w:pPr>
      <w:numPr>
        <w:ilvl w:val="5"/>
        <w:numId w:val="1"/>
      </w:numPr>
      <w:spacing w:beforeLines="50" w:before="50" w:afterLines="50" w:after="50" w:line="360" w:lineRule="auto"/>
      <w:ind w:firstLine="482"/>
      <w:jc w:val="both"/>
      <w:outlineLvl w:val="5"/>
    </w:pPr>
    <w:rPr>
      <w:rFonts w:cs="Times New Roman"/>
      <w:bCs/>
      <w:kern w:val="2"/>
      <w:sz w:val="24"/>
      <w:szCs w:val="24"/>
    </w:rPr>
  </w:style>
  <w:style w:type="paragraph" w:styleId="7">
    <w:name w:val="heading 7"/>
    <w:next w:val="a0"/>
    <w:link w:val="7Char"/>
    <w:uiPriority w:val="9"/>
    <w:semiHidden/>
    <w:unhideWhenUsed/>
    <w:qFormat/>
    <w:pPr>
      <w:keepNext/>
      <w:keepLines/>
      <w:numPr>
        <w:ilvl w:val="6"/>
        <w:numId w:val="1"/>
      </w:numPr>
      <w:spacing w:beforeLines="50" w:before="50" w:afterLines="50" w:after="50" w:line="360" w:lineRule="auto"/>
      <w:ind w:firstLine="482"/>
      <w:outlineLvl w:val="6"/>
    </w:pPr>
    <w:rPr>
      <w:rFonts w:cs="Times New Roman"/>
      <w:bCs/>
      <w:kern w:val="2"/>
      <w:sz w:val="24"/>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ind w:firstLineChars="0"/>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ind w:firstLineChars="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iPriority w:val="99"/>
    <w:semiHidden/>
    <w:unhideWhenUsed/>
    <w:qFormat/>
    <w:pPr>
      <w:spacing w:beforeLines="50" w:before="50" w:afterLines="50" w:after="50" w:line="360" w:lineRule="auto"/>
      <w:ind w:firstLineChars="200" w:firstLine="198"/>
      <w:jc w:val="both"/>
    </w:pPr>
    <w:rPr>
      <w:rFonts w:cs="Times New Roman"/>
      <w:kern w:val="2"/>
      <w:sz w:val="24"/>
      <w:szCs w:val="22"/>
    </w:rPr>
  </w:style>
  <w:style w:type="paragraph" w:styleId="a4">
    <w:name w:val="annotation text"/>
    <w:basedOn w:val="a"/>
    <w:link w:val="Char"/>
    <w:uiPriority w:val="99"/>
    <w:semiHidden/>
    <w:unhideWhenUsed/>
    <w:qFormat/>
    <w:pPr>
      <w:spacing w:beforeLines="50" w:line="360" w:lineRule="exact"/>
      <w:ind w:firstLineChars="0" w:firstLine="0"/>
      <w:jc w:val="left"/>
    </w:pPr>
    <w:rPr>
      <w:rFonts w:ascii="Times New Roman" w:eastAsia="宋体" w:hAnsi="Times New Roman" w:cs="Times New Roman"/>
      <w:sz w:val="21"/>
      <w:szCs w:val="24"/>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10"/>
    <w:unhideWhenUsed/>
    <w:qFormat/>
    <w:pPr>
      <w:tabs>
        <w:tab w:val="center" w:pos="4153"/>
        <w:tab w:val="right" w:pos="8306"/>
      </w:tabs>
      <w:snapToGrid w:val="0"/>
      <w:spacing w:line="240" w:lineRule="auto"/>
      <w:ind w:firstLineChars="0" w:firstLine="0"/>
      <w:jc w:val="left"/>
    </w:pPr>
    <w:rPr>
      <w:rFonts w:ascii="Times New Roman" w:eastAsia="宋体" w:hAnsi="Times New Roman"/>
      <w:sz w:val="18"/>
      <w:szCs w:val="18"/>
    </w:rPr>
  </w:style>
  <w:style w:type="paragraph" w:styleId="a8">
    <w:name w:val="header"/>
    <w:basedOn w:val="a"/>
    <w:link w:val="Char11"/>
    <w:unhideWhenUsed/>
    <w:qFormat/>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sz w:val="18"/>
      <w:szCs w:val="18"/>
    </w:rPr>
  </w:style>
  <w:style w:type="paragraph" w:styleId="a9">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annotation subject"/>
    <w:basedOn w:val="a4"/>
    <w:next w:val="a4"/>
    <w:link w:val="Char2"/>
    <w:uiPriority w:val="99"/>
    <w:semiHidden/>
    <w:unhideWhenUsed/>
    <w:qFormat/>
    <w:pPr>
      <w:spacing w:beforeLines="0" w:line="360" w:lineRule="auto"/>
      <w:ind w:firstLineChars="200" w:firstLine="200"/>
    </w:pPr>
    <w:rPr>
      <w:rFonts w:ascii="仿宋" w:eastAsia="仿宋_GB2312" w:hAnsi="仿宋" w:cstheme="minorBidi"/>
      <w:b/>
      <w:bCs/>
      <w:sz w:val="32"/>
      <w:szCs w:val="22"/>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Theme"/>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0" w:type="dxa"/>
        <w:right w:w="0" w:type="dxa"/>
      </w:tcMar>
      <w:vAlign w:val="center"/>
    </w:tcPr>
  </w:style>
  <w:style w:type="character" w:styleId="ad">
    <w:name w:val="page number"/>
    <w:basedOn w:val="a1"/>
    <w:qFormat/>
  </w:style>
  <w:style w:type="character" w:styleId="ae">
    <w:name w:val="Emphasis"/>
    <w:basedOn w:val="a1"/>
    <w:uiPriority w:val="20"/>
    <w:qFormat/>
    <w:rPr>
      <w:i/>
      <w:iCs/>
    </w:rPr>
  </w:style>
  <w:style w:type="character" w:styleId="af">
    <w:name w:val="Hyperlink"/>
    <w:basedOn w:val="a1"/>
    <w:uiPriority w:val="99"/>
    <w:unhideWhenUsed/>
    <w:qFormat/>
    <w:rPr>
      <w:color w:val="0563C1" w:themeColor="hyperlink"/>
      <w:u w:val="single"/>
    </w:rPr>
  </w:style>
  <w:style w:type="character" w:styleId="af0">
    <w:name w:val="annotation reference"/>
    <w:semiHidden/>
    <w:unhideWhenUsed/>
    <w:qFormat/>
    <w:rPr>
      <w:sz w:val="21"/>
      <w:szCs w:val="21"/>
    </w:rPr>
  </w:style>
  <w:style w:type="character" w:customStyle="1" w:styleId="Char11">
    <w:name w:val="页眉 Char1"/>
    <w:basedOn w:val="a1"/>
    <w:link w:val="a8"/>
    <w:uiPriority w:val="99"/>
    <w:qFormat/>
    <w:rPr>
      <w:sz w:val="18"/>
      <w:szCs w:val="18"/>
    </w:rPr>
  </w:style>
  <w:style w:type="character" w:customStyle="1" w:styleId="Char10">
    <w:name w:val="页脚 Char1"/>
    <w:basedOn w:val="a1"/>
    <w:link w:val="a7"/>
    <w:uiPriority w:val="99"/>
    <w:qFormat/>
    <w:rPr>
      <w:sz w:val="18"/>
      <w:szCs w:val="18"/>
    </w:rPr>
  </w:style>
  <w:style w:type="paragraph" w:styleId="af1">
    <w:name w:val="List Paragraph"/>
    <w:basedOn w:val="a"/>
    <w:uiPriority w:val="34"/>
    <w:qFormat/>
    <w:pPr>
      <w:spacing w:beforeLines="50" w:line="360" w:lineRule="exact"/>
      <w:ind w:firstLine="420"/>
    </w:pPr>
    <w:rPr>
      <w:rFonts w:ascii="Times New Roman" w:eastAsia="宋体" w:hAnsi="Times New Roman" w:cs="Times New Roman"/>
      <w:sz w:val="21"/>
      <w:szCs w:val="24"/>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1">
    <w:name w:val="网格表 1 浅色 - 着色 31"/>
    <w:basedOn w:val="a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font21">
    <w:name w:val="font21"/>
    <w:basedOn w:val="a1"/>
    <w:qFormat/>
    <w:rPr>
      <w:rFonts w:ascii="宋体" w:eastAsia="宋体" w:hAnsi="宋体" w:hint="eastAsia"/>
      <w:color w:val="000000"/>
      <w:sz w:val="21"/>
      <w:szCs w:val="21"/>
      <w:u w:val="none"/>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1Char">
    <w:name w:val="标题 1 Char"/>
    <w:basedOn w:val="a1"/>
    <w:link w:val="1"/>
    <w:uiPriority w:val="9"/>
    <w:qFormat/>
    <w:rPr>
      <w:rFonts w:ascii="Times New Roman" w:eastAsia="黑体" w:hAnsi="Times New Roman" w:cs="Times New Roman"/>
      <w:bCs/>
      <w:kern w:val="0"/>
      <w:sz w:val="32"/>
      <w:szCs w:val="44"/>
    </w:rPr>
  </w:style>
  <w:style w:type="character" w:customStyle="1" w:styleId="2Char">
    <w:name w:val="标题 2 Char"/>
    <w:basedOn w:val="a1"/>
    <w:link w:val="2"/>
    <w:uiPriority w:val="9"/>
    <w:qFormat/>
    <w:rPr>
      <w:rFonts w:ascii="Times New Roman" w:eastAsia="黑体" w:hAnsi="Times New Roman" w:cs="Times New Roman"/>
      <w:bCs/>
      <w:sz w:val="28"/>
      <w:szCs w:val="32"/>
    </w:rPr>
  </w:style>
  <w:style w:type="character" w:customStyle="1" w:styleId="3Char">
    <w:name w:val="标题 3 Char"/>
    <w:basedOn w:val="a1"/>
    <w:link w:val="3"/>
    <w:uiPriority w:val="9"/>
    <w:semiHidden/>
    <w:qFormat/>
    <w:rPr>
      <w:rFonts w:ascii="Times New Roman" w:eastAsia="黑体" w:hAnsi="Times New Roman" w:cs="Times New Roman"/>
      <w:bCs/>
      <w:color w:val="000000"/>
      <w:kern w:val="0"/>
      <w:sz w:val="24"/>
      <w:szCs w:val="32"/>
    </w:rPr>
  </w:style>
  <w:style w:type="character" w:customStyle="1" w:styleId="4Char">
    <w:name w:val="标题 4 Char"/>
    <w:basedOn w:val="a1"/>
    <w:link w:val="4"/>
    <w:uiPriority w:val="9"/>
    <w:semiHidden/>
    <w:qFormat/>
    <w:rPr>
      <w:rFonts w:ascii="Times New Roman" w:eastAsia="宋体" w:hAnsi="Times New Roman" w:cs="Times New Roman"/>
      <w:b/>
      <w:bCs/>
      <w:sz w:val="24"/>
      <w:szCs w:val="28"/>
    </w:rPr>
  </w:style>
  <w:style w:type="character" w:customStyle="1" w:styleId="5Char">
    <w:name w:val="标题 5 Char"/>
    <w:basedOn w:val="a1"/>
    <w:link w:val="5"/>
    <w:uiPriority w:val="9"/>
    <w:semiHidden/>
    <w:qFormat/>
    <w:rPr>
      <w:rFonts w:ascii="Times New Roman" w:eastAsia="宋体" w:hAnsi="Times New Roman" w:cs="Times New Roman"/>
      <w:bCs/>
      <w:sz w:val="24"/>
      <w:szCs w:val="28"/>
    </w:rPr>
  </w:style>
  <w:style w:type="character" w:customStyle="1" w:styleId="6Char">
    <w:name w:val="标题 6 Char"/>
    <w:basedOn w:val="a1"/>
    <w:link w:val="6"/>
    <w:uiPriority w:val="9"/>
    <w:semiHidden/>
    <w:qFormat/>
    <w:rPr>
      <w:rFonts w:ascii="Times New Roman" w:eastAsia="宋体" w:hAnsi="Times New Roman" w:cs="Times New Roman"/>
      <w:bCs/>
      <w:sz w:val="24"/>
      <w:szCs w:val="24"/>
    </w:rPr>
  </w:style>
  <w:style w:type="character" w:customStyle="1" w:styleId="7Char">
    <w:name w:val="标题 7 Char"/>
    <w:basedOn w:val="a1"/>
    <w:link w:val="7"/>
    <w:uiPriority w:val="9"/>
    <w:semiHidden/>
    <w:qFormat/>
    <w:rPr>
      <w:rFonts w:ascii="Times New Roman" w:eastAsia="宋体" w:hAnsi="Times New Roman" w:cs="Times New Roman"/>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10">
    <w:name w:val="页眉 字符1"/>
    <w:qFormat/>
    <w:rPr>
      <w:rFonts w:ascii="Times New Roman" w:eastAsia="宋体" w:hAnsi="Times New Roman" w:cs="Times New Roman"/>
      <w:kern w:val="0"/>
      <w:sz w:val="18"/>
      <w:szCs w:val="18"/>
      <w:lang w:val="zh-CN" w:eastAsia="zh-CN"/>
    </w:rPr>
  </w:style>
  <w:style w:type="character" w:customStyle="1" w:styleId="12">
    <w:name w:val="页脚 字符1"/>
    <w:uiPriority w:val="99"/>
    <w:qFormat/>
    <w:rPr>
      <w:rFonts w:ascii="Times New Roman" w:eastAsia="宋体" w:hAnsi="Times New Roman" w:cs="Times New Roman"/>
      <w:kern w:val="0"/>
      <w:sz w:val="18"/>
      <w:szCs w:val="18"/>
      <w:lang w:val="zh-CN" w:eastAsia="zh-CN"/>
    </w:rPr>
  </w:style>
  <w:style w:type="character" w:customStyle="1" w:styleId="Char3">
    <w:name w:val="页眉 Char"/>
    <w:qFormat/>
    <w:rPr>
      <w:rFonts w:ascii="Times New Roman" w:eastAsia="宋体" w:hAnsi="Times New Roman" w:cs="Times New Roman"/>
      <w:kern w:val="0"/>
      <w:sz w:val="18"/>
      <w:szCs w:val="18"/>
      <w:lang w:val="zh-CN" w:eastAsia="zh-CN"/>
    </w:rPr>
  </w:style>
  <w:style w:type="character" w:customStyle="1" w:styleId="Char4">
    <w:name w:val="页脚 Char"/>
    <w:qFormat/>
    <w:rPr>
      <w:rFonts w:ascii="Times New Roman" w:eastAsia="宋体" w:hAnsi="Times New Roman" w:cs="Times New Roman"/>
      <w:kern w:val="0"/>
      <w:sz w:val="18"/>
      <w:szCs w:val="18"/>
      <w:lang w:val="zh-CN" w:eastAsia="zh-CN"/>
    </w:rPr>
  </w:style>
  <w:style w:type="character" w:customStyle="1" w:styleId="Char1">
    <w:name w:val="批注框文本 Char"/>
    <w:basedOn w:val="a1"/>
    <w:link w:val="a6"/>
    <w:uiPriority w:val="99"/>
    <w:semiHidden/>
    <w:qFormat/>
    <w:rPr>
      <w:rFonts w:ascii="仿宋" w:eastAsia="仿宋_GB2312" w:hAnsi="仿宋"/>
      <w:sz w:val="18"/>
      <w:szCs w:val="18"/>
    </w:rPr>
  </w:style>
  <w:style w:type="table" w:customStyle="1" w:styleId="13">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日期 Char"/>
    <w:basedOn w:val="a1"/>
    <w:link w:val="a5"/>
    <w:uiPriority w:val="99"/>
    <w:semiHidden/>
    <w:qFormat/>
    <w:rPr>
      <w:rFonts w:ascii="仿宋" w:eastAsia="仿宋_GB2312" w:hAnsi="仿宋"/>
      <w:sz w:val="32"/>
    </w:rPr>
  </w:style>
  <w:style w:type="table" w:customStyle="1" w:styleId="20">
    <w:name w:val="网格型2"/>
    <w:basedOn w:val="a2"/>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主题 Char"/>
    <w:basedOn w:val="Char"/>
    <w:link w:val="aa"/>
    <w:uiPriority w:val="99"/>
    <w:semiHidden/>
    <w:qFormat/>
    <w:rPr>
      <w:rFonts w:ascii="仿宋" w:eastAsia="仿宋_GB2312" w:hAnsi="仿宋" w:cs="Times New Roman"/>
      <w:b/>
      <w:bCs/>
      <w:sz w:val="32"/>
      <w:szCs w:val="24"/>
    </w:rPr>
  </w:style>
  <w:style w:type="paragraph" w:customStyle="1" w:styleId="14">
    <w:name w:val="修订1"/>
    <w:hidden/>
    <w:uiPriority w:val="99"/>
    <w:semiHidden/>
    <w:qFormat/>
    <w:rPr>
      <w:rFonts w:ascii="仿宋" w:eastAsia="仿宋_GB2312" w:hAnsi="仿宋"/>
      <w:kern w:val="2"/>
      <w:sz w:val="32"/>
      <w:szCs w:val="22"/>
    </w:rPr>
  </w:style>
  <w:style w:type="table" w:customStyle="1" w:styleId="30">
    <w:name w:val="网格型3"/>
    <w:basedOn w:val="a2"/>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pPr>
      <w:spacing w:line="355" w:lineRule="auto"/>
      <w:ind w:firstLineChars="0" w:firstLine="160"/>
    </w:pPr>
    <w:rPr>
      <w:rFonts w:ascii="宋体" w:eastAsia="宋体" w:hAnsi="宋体" w:cs="宋体"/>
      <w:sz w:val="22"/>
      <w:lang w:val="zh-TW" w:eastAsia="zh-TW" w:bidi="zh-TW"/>
    </w:rPr>
  </w:style>
  <w:style w:type="paragraph" w:customStyle="1" w:styleId="Style9">
    <w:name w:val="_Style 9"/>
    <w:basedOn w:val="a"/>
    <w:qFormat/>
    <w:pPr>
      <w:widowControl/>
      <w:spacing w:after="160" w:line="240" w:lineRule="exact"/>
      <w:ind w:firstLineChars="0" w:firstLine="0"/>
      <w:jc w:val="left"/>
    </w:pPr>
    <w:rPr>
      <w:rFonts w:ascii="Times New Roman" w:eastAsia="宋体" w:hAnsi="Times New Roman" w:cs="Times New Roman"/>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uiPriority="0" w:qFormat="1"/>
    <w:lsdException w:name="footer" w:semiHidden="0" w:uiPriority="0" w:qFormat="1"/>
    <w:lsdException w:name="caption" w:uiPriority="35" w:qFormat="1"/>
    <w:lsdException w:name="annotation reference" w:uiPriority="0"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Table Theme"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仿宋" w:eastAsia="仿宋_GB2312" w:hAnsi="仿宋"/>
      <w:kern w:val="2"/>
      <w:sz w:val="32"/>
      <w:szCs w:val="22"/>
    </w:rPr>
  </w:style>
  <w:style w:type="paragraph" w:styleId="1">
    <w:name w:val="heading 1"/>
    <w:next w:val="a0"/>
    <w:link w:val="1Char"/>
    <w:uiPriority w:val="9"/>
    <w:qFormat/>
    <w:pPr>
      <w:keepNext/>
      <w:keepLines/>
      <w:pageBreakBefore/>
      <w:numPr>
        <w:numId w:val="1"/>
      </w:numPr>
      <w:spacing w:beforeLines="50" w:before="50" w:afterLines="50" w:after="50" w:line="360" w:lineRule="auto"/>
      <w:jc w:val="center"/>
      <w:outlineLvl w:val="0"/>
    </w:pPr>
    <w:rPr>
      <w:rFonts w:eastAsia="黑体" w:cs="Times New Roman"/>
      <w:bCs/>
      <w:sz w:val="32"/>
      <w:szCs w:val="44"/>
    </w:rPr>
  </w:style>
  <w:style w:type="paragraph" w:styleId="2">
    <w:name w:val="heading 2"/>
    <w:next w:val="a0"/>
    <w:link w:val="2Char"/>
    <w:uiPriority w:val="9"/>
    <w:unhideWhenUsed/>
    <w:qFormat/>
    <w:pPr>
      <w:keepNext/>
      <w:keepLines/>
      <w:numPr>
        <w:ilvl w:val="1"/>
        <w:numId w:val="1"/>
      </w:numPr>
      <w:spacing w:beforeLines="50" w:before="50" w:line="360" w:lineRule="auto"/>
      <w:jc w:val="both"/>
      <w:outlineLvl w:val="1"/>
    </w:pPr>
    <w:rPr>
      <w:rFonts w:eastAsia="黑体" w:cs="Times New Roman"/>
      <w:bCs/>
      <w:kern w:val="2"/>
      <w:sz w:val="28"/>
      <w:szCs w:val="32"/>
    </w:rPr>
  </w:style>
  <w:style w:type="paragraph" w:styleId="3">
    <w:name w:val="heading 3"/>
    <w:next w:val="a0"/>
    <w:link w:val="3Char"/>
    <w:uiPriority w:val="9"/>
    <w:semiHidden/>
    <w:unhideWhenUsed/>
    <w:qFormat/>
    <w:pPr>
      <w:keepNext/>
      <w:keepLines/>
      <w:numPr>
        <w:ilvl w:val="2"/>
        <w:numId w:val="1"/>
      </w:numPr>
      <w:snapToGrid w:val="0"/>
      <w:spacing w:beforeLines="50" w:before="50" w:line="360" w:lineRule="auto"/>
      <w:jc w:val="both"/>
      <w:outlineLvl w:val="2"/>
    </w:pPr>
    <w:rPr>
      <w:rFonts w:eastAsia="黑体" w:cs="Times New Roman"/>
      <w:bCs/>
      <w:color w:val="000000"/>
      <w:sz w:val="24"/>
      <w:szCs w:val="32"/>
    </w:rPr>
  </w:style>
  <w:style w:type="paragraph" w:styleId="4">
    <w:name w:val="heading 4"/>
    <w:next w:val="a0"/>
    <w:link w:val="4Char"/>
    <w:uiPriority w:val="9"/>
    <w:semiHidden/>
    <w:unhideWhenUsed/>
    <w:qFormat/>
    <w:pPr>
      <w:keepNext/>
      <w:keepLines/>
      <w:numPr>
        <w:ilvl w:val="3"/>
        <w:numId w:val="1"/>
      </w:numPr>
      <w:spacing w:beforeLines="50" w:before="50" w:line="360" w:lineRule="auto"/>
      <w:ind w:firstLine="482"/>
      <w:jc w:val="both"/>
      <w:outlineLvl w:val="3"/>
    </w:pPr>
    <w:rPr>
      <w:rFonts w:cs="Times New Roman"/>
      <w:b/>
      <w:bCs/>
      <w:kern w:val="2"/>
      <w:sz w:val="24"/>
      <w:szCs w:val="28"/>
    </w:rPr>
  </w:style>
  <w:style w:type="paragraph" w:styleId="5">
    <w:name w:val="heading 5"/>
    <w:next w:val="a0"/>
    <w:link w:val="5Char"/>
    <w:uiPriority w:val="9"/>
    <w:semiHidden/>
    <w:unhideWhenUsed/>
    <w:qFormat/>
    <w:pPr>
      <w:keepNext/>
      <w:keepLines/>
      <w:numPr>
        <w:ilvl w:val="4"/>
        <w:numId w:val="1"/>
      </w:numPr>
      <w:spacing w:beforeLines="50" w:before="50" w:afterLines="50" w:after="50" w:line="360" w:lineRule="auto"/>
      <w:ind w:firstLine="482"/>
      <w:outlineLvl w:val="4"/>
    </w:pPr>
    <w:rPr>
      <w:rFonts w:cs="Times New Roman"/>
      <w:bCs/>
      <w:kern w:val="2"/>
      <w:sz w:val="24"/>
      <w:szCs w:val="28"/>
    </w:rPr>
  </w:style>
  <w:style w:type="paragraph" w:styleId="6">
    <w:name w:val="heading 6"/>
    <w:next w:val="a0"/>
    <w:link w:val="6Char"/>
    <w:uiPriority w:val="9"/>
    <w:semiHidden/>
    <w:unhideWhenUsed/>
    <w:qFormat/>
    <w:pPr>
      <w:numPr>
        <w:ilvl w:val="5"/>
        <w:numId w:val="1"/>
      </w:numPr>
      <w:spacing w:beforeLines="50" w:before="50" w:afterLines="50" w:after="50" w:line="360" w:lineRule="auto"/>
      <w:ind w:firstLine="482"/>
      <w:jc w:val="both"/>
      <w:outlineLvl w:val="5"/>
    </w:pPr>
    <w:rPr>
      <w:rFonts w:cs="Times New Roman"/>
      <w:bCs/>
      <w:kern w:val="2"/>
      <w:sz w:val="24"/>
      <w:szCs w:val="24"/>
    </w:rPr>
  </w:style>
  <w:style w:type="paragraph" w:styleId="7">
    <w:name w:val="heading 7"/>
    <w:next w:val="a0"/>
    <w:link w:val="7Char"/>
    <w:uiPriority w:val="9"/>
    <w:semiHidden/>
    <w:unhideWhenUsed/>
    <w:qFormat/>
    <w:pPr>
      <w:keepNext/>
      <w:keepLines/>
      <w:numPr>
        <w:ilvl w:val="6"/>
        <w:numId w:val="1"/>
      </w:numPr>
      <w:spacing w:beforeLines="50" w:before="50" w:afterLines="50" w:after="50" w:line="360" w:lineRule="auto"/>
      <w:ind w:firstLine="482"/>
      <w:outlineLvl w:val="6"/>
    </w:pPr>
    <w:rPr>
      <w:rFonts w:cs="Times New Roman"/>
      <w:bCs/>
      <w:kern w:val="2"/>
      <w:sz w:val="24"/>
      <w:szCs w:val="24"/>
    </w:rPr>
  </w:style>
  <w:style w:type="paragraph" w:styleId="8">
    <w:name w:val="heading 8"/>
    <w:basedOn w:val="a"/>
    <w:next w:val="a"/>
    <w:link w:val="8Char"/>
    <w:uiPriority w:val="9"/>
    <w:semiHidden/>
    <w:unhideWhenUsed/>
    <w:qFormat/>
    <w:pPr>
      <w:keepNext/>
      <w:keepLines/>
      <w:numPr>
        <w:ilvl w:val="7"/>
        <w:numId w:val="1"/>
      </w:numPr>
      <w:spacing w:before="240" w:after="64" w:line="320" w:lineRule="auto"/>
      <w:ind w:firstLineChars="0"/>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pPr>
      <w:keepNext/>
      <w:keepLines/>
      <w:numPr>
        <w:ilvl w:val="8"/>
        <w:numId w:val="1"/>
      </w:numPr>
      <w:spacing w:before="240" w:after="64" w:line="320" w:lineRule="auto"/>
      <w:ind w:firstLineChars="0"/>
      <w:outlineLvl w:val="8"/>
    </w:pPr>
    <w:rPr>
      <w:rFonts w:asciiTheme="majorHAnsi" w:eastAsiaTheme="majorEastAsia" w:hAnsiTheme="majorHAnsi" w:cstheme="majorBidi"/>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uiPriority w:val="99"/>
    <w:semiHidden/>
    <w:unhideWhenUsed/>
    <w:qFormat/>
    <w:pPr>
      <w:spacing w:beforeLines="50" w:before="50" w:afterLines="50" w:after="50" w:line="360" w:lineRule="auto"/>
      <w:ind w:firstLineChars="200" w:firstLine="198"/>
      <w:jc w:val="both"/>
    </w:pPr>
    <w:rPr>
      <w:rFonts w:cs="Times New Roman"/>
      <w:kern w:val="2"/>
      <w:sz w:val="24"/>
      <w:szCs w:val="22"/>
    </w:rPr>
  </w:style>
  <w:style w:type="paragraph" w:styleId="a4">
    <w:name w:val="annotation text"/>
    <w:basedOn w:val="a"/>
    <w:link w:val="Char"/>
    <w:uiPriority w:val="99"/>
    <w:semiHidden/>
    <w:unhideWhenUsed/>
    <w:qFormat/>
    <w:pPr>
      <w:spacing w:beforeLines="50" w:line="360" w:lineRule="exact"/>
      <w:ind w:firstLineChars="0" w:firstLine="0"/>
      <w:jc w:val="left"/>
    </w:pPr>
    <w:rPr>
      <w:rFonts w:ascii="Times New Roman" w:eastAsia="宋体" w:hAnsi="Times New Roman" w:cs="Times New Roman"/>
      <w:sz w:val="21"/>
      <w:szCs w:val="24"/>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pPr>
      <w:spacing w:line="240" w:lineRule="auto"/>
    </w:pPr>
    <w:rPr>
      <w:sz w:val="18"/>
      <w:szCs w:val="18"/>
    </w:rPr>
  </w:style>
  <w:style w:type="paragraph" w:styleId="a7">
    <w:name w:val="footer"/>
    <w:basedOn w:val="a"/>
    <w:link w:val="Char10"/>
    <w:unhideWhenUsed/>
    <w:qFormat/>
    <w:pPr>
      <w:tabs>
        <w:tab w:val="center" w:pos="4153"/>
        <w:tab w:val="right" w:pos="8306"/>
      </w:tabs>
      <w:snapToGrid w:val="0"/>
      <w:spacing w:line="240" w:lineRule="auto"/>
      <w:ind w:firstLineChars="0" w:firstLine="0"/>
      <w:jc w:val="left"/>
    </w:pPr>
    <w:rPr>
      <w:rFonts w:ascii="Times New Roman" w:eastAsia="宋体" w:hAnsi="Times New Roman"/>
      <w:sz w:val="18"/>
      <w:szCs w:val="18"/>
    </w:rPr>
  </w:style>
  <w:style w:type="paragraph" w:styleId="a8">
    <w:name w:val="header"/>
    <w:basedOn w:val="a"/>
    <w:link w:val="Char11"/>
    <w:unhideWhenUsed/>
    <w:qFormat/>
    <w:pPr>
      <w:pBdr>
        <w:bottom w:val="single" w:sz="6" w:space="1" w:color="auto"/>
      </w:pBdr>
      <w:tabs>
        <w:tab w:val="center" w:pos="4153"/>
        <w:tab w:val="right" w:pos="8306"/>
      </w:tabs>
      <w:snapToGrid w:val="0"/>
      <w:spacing w:line="240" w:lineRule="auto"/>
      <w:ind w:firstLineChars="0" w:firstLine="0"/>
      <w:jc w:val="center"/>
    </w:pPr>
    <w:rPr>
      <w:rFonts w:ascii="Times New Roman" w:eastAsia="宋体" w:hAnsi="Times New Roman"/>
      <w:sz w:val="18"/>
      <w:szCs w:val="18"/>
    </w:rPr>
  </w:style>
  <w:style w:type="paragraph" w:styleId="a9">
    <w:name w:val="Normal (Web)"/>
    <w:basedOn w:val="a"/>
    <w:uiPriority w:val="99"/>
    <w:unhideWhenUsed/>
    <w:qFormat/>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 w:type="paragraph" w:styleId="aa">
    <w:name w:val="annotation subject"/>
    <w:basedOn w:val="a4"/>
    <w:next w:val="a4"/>
    <w:link w:val="Char2"/>
    <w:uiPriority w:val="99"/>
    <w:semiHidden/>
    <w:unhideWhenUsed/>
    <w:qFormat/>
    <w:pPr>
      <w:spacing w:beforeLines="0" w:line="360" w:lineRule="auto"/>
      <w:ind w:firstLineChars="200" w:firstLine="200"/>
    </w:pPr>
    <w:rPr>
      <w:rFonts w:ascii="仿宋" w:eastAsia="仿宋_GB2312" w:hAnsi="仿宋" w:cstheme="minorBidi"/>
      <w:b/>
      <w:bCs/>
      <w:sz w:val="32"/>
      <w:szCs w:val="22"/>
    </w:rPr>
  </w:style>
  <w:style w:type="table" w:styleId="ab">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Theme"/>
    <w:basedOn w:val="a2"/>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tcMar>
        <w:left w:w="0" w:type="dxa"/>
        <w:right w:w="0" w:type="dxa"/>
      </w:tcMar>
      <w:vAlign w:val="center"/>
    </w:tcPr>
  </w:style>
  <w:style w:type="character" w:styleId="ad">
    <w:name w:val="page number"/>
    <w:basedOn w:val="a1"/>
    <w:qFormat/>
  </w:style>
  <w:style w:type="character" w:styleId="ae">
    <w:name w:val="Emphasis"/>
    <w:basedOn w:val="a1"/>
    <w:uiPriority w:val="20"/>
    <w:qFormat/>
    <w:rPr>
      <w:i/>
      <w:iCs/>
    </w:rPr>
  </w:style>
  <w:style w:type="character" w:styleId="af">
    <w:name w:val="Hyperlink"/>
    <w:basedOn w:val="a1"/>
    <w:uiPriority w:val="99"/>
    <w:unhideWhenUsed/>
    <w:qFormat/>
    <w:rPr>
      <w:color w:val="0563C1" w:themeColor="hyperlink"/>
      <w:u w:val="single"/>
    </w:rPr>
  </w:style>
  <w:style w:type="character" w:styleId="af0">
    <w:name w:val="annotation reference"/>
    <w:semiHidden/>
    <w:unhideWhenUsed/>
    <w:qFormat/>
    <w:rPr>
      <w:sz w:val="21"/>
      <w:szCs w:val="21"/>
    </w:rPr>
  </w:style>
  <w:style w:type="character" w:customStyle="1" w:styleId="Char11">
    <w:name w:val="页眉 Char1"/>
    <w:basedOn w:val="a1"/>
    <w:link w:val="a8"/>
    <w:uiPriority w:val="99"/>
    <w:qFormat/>
    <w:rPr>
      <w:sz w:val="18"/>
      <w:szCs w:val="18"/>
    </w:rPr>
  </w:style>
  <w:style w:type="character" w:customStyle="1" w:styleId="Char10">
    <w:name w:val="页脚 Char1"/>
    <w:basedOn w:val="a1"/>
    <w:link w:val="a7"/>
    <w:uiPriority w:val="99"/>
    <w:qFormat/>
    <w:rPr>
      <w:sz w:val="18"/>
      <w:szCs w:val="18"/>
    </w:rPr>
  </w:style>
  <w:style w:type="paragraph" w:styleId="af1">
    <w:name w:val="List Paragraph"/>
    <w:basedOn w:val="a"/>
    <w:uiPriority w:val="34"/>
    <w:qFormat/>
    <w:pPr>
      <w:spacing w:beforeLines="50" w:line="360" w:lineRule="exact"/>
      <w:ind w:firstLine="420"/>
    </w:pPr>
    <w:rPr>
      <w:rFonts w:ascii="Times New Roman" w:eastAsia="宋体" w:hAnsi="Times New Roman" w:cs="Times New Roman"/>
      <w:sz w:val="21"/>
      <w:szCs w:val="24"/>
    </w:rPr>
  </w:style>
  <w:style w:type="character" w:customStyle="1" w:styleId="Char">
    <w:name w:val="批注文字 Char"/>
    <w:basedOn w:val="a1"/>
    <w:link w:val="a4"/>
    <w:uiPriority w:val="99"/>
    <w:semiHidden/>
    <w:qFormat/>
    <w:rPr>
      <w:rFonts w:ascii="Times New Roman" w:eastAsia="宋体" w:hAnsi="Times New Roman" w:cs="Times New Roman"/>
      <w:szCs w:val="24"/>
    </w:rPr>
  </w:style>
  <w:style w:type="table" w:customStyle="1" w:styleId="11">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1">
    <w:name w:val="网格表 1 浅色 - 着色 31"/>
    <w:basedOn w:val="a2"/>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font21">
    <w:name w:val="font21"/>
    <w:basedOn w:val="a1"/>
    <w:qFormat/>
    <w:rPr>
      <w:rFonts w:ascii="宋体" w:eastAsia="宋体" w:hAnsi="宋体" w:hint="eastAsia"/>
      <w:color w:val="000000"/>
      <w:sz w:val="21"/>
      <w:szCs w:val="21"/>
      <w:u w:val="none"/>
    </w:rPr>
  </w:style>
  <w:style w:type="character" w:customStyle="1" w:styleId="font11">
    <w:name w:val="font11"/>
    <w:basedOn w:val="a1"/>
    <w:qFormat/>
    <w:rPr>
      <w:rFonts w:ascii="Times New Roman" w:hAnsi="Times New Roman" w:cs="Times New Roman" w:hint="default"/>
      <w:color w:val="000000"/>
      <w:sz w:val="21"/>
      <w:szCs w:val="21"/>
      <w:u w:val="none"/>
    </w:rPr>
  </w:style>
  <w:style w:type="character" w:customStyle="1" w:styleId="1Char">
    <w:name w:val="标题 1 Char"/>
    <w:basedOn w:val="a1"/>
    <w:link w:val="1"/>
    <w:uiPriority w:val="9"/>
    <w:qFormat/>
    <w:rPr>
      <w:rFonts w:ascii="Times New Roman" w:eastAsia="黑体" w:hAnsi="Times New Roman" w:cs="Times New Roman"/>
      <w:bCs/>
      <w:kern w:val="0"/>
      <w:sz w:val="32"/>
      <w:szCs w:val="44"/>
    </w:rPr>
  </w:style>
  <w:style w:type="character" w:customStyle="1" w:styleId="2Char">
    <w:name w:val="标题 2 Char"/>
    <w:basedOn w:val="a1"/>
    <w:link w:val="2"/>
    <w:uiPriority w:val="9"/>
    <w:qFormat/>
    <w:rPr>
      <w:rFonts w:ascii="Times New Roman" w:eastAsia="黑体" w:hAnsi="Times New Roman" w:cs="Times New Roman"/>
      <w:bCs/>
      <w:sz w:val="28"/>
      <w:szCs w:val="32"/>
    </w:rPr>
  </w:style>
  <w:style w:type="character" w:customStyle="1" w:styleId="3Char">
    <w:name w:val="标题 3 Char"/>
    <w:basedOn w:val="a1"/>
    <w:link w:val="3"/>
    <w:uiPriority w:val="9"/>
    <w:semiHidden/>
    <w:qFormat/>
    <w:rPr>
      <w:rFonts w:ascii="Times New Roman" w:eastAsia="黑体" w:hAnsi="Times New Roman" w:cs="Times New Roman"/>
      <w:bCs/>
      <w:color w:val="000000"/>
      <w:kern w:val="0"/>
      <w:sz w:val="24"/>
      <w:szCs w:val="32"/>
    </w:rPr>
  </w:style>
  <w:style w:type="character" w:customStyle="1" w:styleId="4Char">
    <w:name w:val="标题 4 Char"/>
    <w:basedOn w:val="a1"/>
    <w:link w:val="4"/>
    <w:uiPriority w:val="9"/>
    <w:semiHidden/>
    <w:qFormat/>
    <w:rPr>
      <w:rFonts w:ascii="Times New Roman" w:eastAsia="宋体" w:hAnsi="Times New Roman" w:cs="Times New Roman"/>
      <w:b/>
      <w:bCs/>
      <w:sz w:val="24"/>
      <w:szCs w:val="28"/>
    </w:rPr>
  </w:style>
  <w:style w:type="character" w:customStyle="1" w:styleId="5Char">
    <w:name w:val="标题 5 Char"/>
    <w:basedOn w:val="a1"/>
    <w:link w:val="5"/>
    <w:uiPriority w:val="9"/>
    <w:semiHidden/>
    <w:qFormat/>
    <w:rPr>
      <w:rFonts w:ascii="Times New Roman" w:eastAsia="宋体" w:hAnsi="Times New Roman" w:cs="Times New Roman"/>
      <w:bCs/>
      <w:sz w:val="24"/>
      <w:szCs w:val="28"/>
    </w:rPr>
  </w:style>
  <w:style w:type="character" w:customStyle="1" w:styleId="6Char">
    <w:name w:val="标题 6 Char"/>
    <w:basedOn w:val="a1"/>
    <w:link w:val="6"/>
    <w:uiPriority w:val="9"/>
    <w:semiHidden/>
    <w:qFormat/>
    <w:rPr>
      <w:rFonts w:ascii="Times New Roman" w:eastAsia="宋体" w:hAnsi="Times New Roman" w:cs="Times New Roman"/>
      <w:bCs/>
      <w:sz w:val="24"/>
      <w:szCs w:val="24"/>
    </w:rPr>
  </w:style>
  <w:style w:type="character" w:customStyle="1" w:styleId="7Char">
    <w:name w:val="标题 7 Char"/>
    <w:basedOn w:val="a1"/>
    <w:link w:val="7"/>
    <w:uiPriority w:val="9"/>
    <w:semiHidden/>
    <w:qFormat/>
    <w:rPr>
      <w:rFonts w:ascii="Times New Roman" w:eastAsia="宋体" w:hAnsi="Times New Roman" w:cs="Times New Roman"/>
      <w:bCs/>
      <w:sz w:val="24"/>
      <w:szCs w:val="24"/>
    </w:rPr>
  </w:style>
  <w:style w:type="character" w:customStyle="1" w:styleId="8Char">
    <w:name w:val="标题 8 Char"/>
    <w:basedOn w:val="a1"/>
    <w:link w:val="8"/>
    <w:uiPriority w:val="9"/>
    <w:semiHidden/>
    <w:qFormat/>
    <w:rPr>
      <w:rFonts w:asciiTheme="majorHAnsi" w:eastAsiaTheme="majorEastAsia" w:hAnsiTheme="majorHAnsi" w:cstheme="majorBidi"/>
      <w:sz w:val="24"/>
      <w:szCs w:val="24"/>
    </w:rPr>
  </w:style>
  <w:style w:type="character" w:customStyle="1" w:styleId="9Char">
    <w:name w:val="标题 9 Char"/>
    <w:basedOn w:val="a1"/>
    <w:link w:val="9"/>
    <w:uiPriority w:val="9"/>
    <w:semiHidden/>
    <w:qFormat/>
    <w:rPr>
      <w:rFonts w:asciiTheme="majorHAnsi" w:eastAsiaTheme="majorEastAsia" w:hAnsiTheme="majorHAnsi" w:cstheme="majorBidi"/>
      <w:szCs w:val="21"/>
    </w:rPr>
  </w:style>
  <w:style w:type="character" w:customStyle="1" w:styleId="10">
    <w:name w:val="页眉 字符1"/>
    <w:qFormat/>
    <w:rPr>
      <w:rFonts w:ascii="Times New Roman" w:eastAsia="宋体" w:hAnsi="Times New Roman" w:cs="Times New Roman"/>
      <w:kern w:val="0"/>
      <w:sz w:val="18"/>
      <w:szCs w:val="18"/>
      <w:lang w:val="zh-CN" w:eastAsia="zh-CN"/>
    </w:rPr>
  </w:style>
  <w:style w:type="character" w:customStyle="1" w:styleId="12">
    <w:name w:val="页脚 字符1"/>
    <w:uiPriority w:val="99"/>
    <w:qFormat/>
    <w:rPr>
      <w:rFonts w:ascii="Times New Roman" w:eastAsia="宋体" w:hAnsi="Times New Roman" w:cs="Times New Roman"/>
      <w:kern w:val="0"/>
      <w:sz w:val="18"/>
      <w:szCs w:val="18"/>
      <w:lang w:val="zh-CN" w:eastAsia="zh-CN"/>
    </w:rPr>
  </w:style>
  <w:style w:type="character" w:customStyle="1" w:styleId="Char3">
    <w:name w:val="页眉 Char"/>
    <w:qFormat/>
    <w:rPr>
      <w:rFonts w:ascii="Times New Roman" w:eastAsia="宋体" w:hAnsi="Times New Roman" w:cs="Times New Roman"/>
      <w:kern w:val="0"/>
      <w:sz w:val="18"/>
      <w:szCs w:val="18"/>
      <w:lang w:val="zh-CN" w:eastAsia="zh-CN"/>
    </w:rPr>
  </w:style>
  <w:style w:type="character" w:customStyle="1" w:styleId="Char4">
    <w:name w:val="页脚 Char"/>
    <w:qFormat/>
    <w:rPr>
      <w:rFonts w:ascii="Times New Roman" w:eastAsia="宋体" w:hAnsi="Times New Roman" w:cs="Times New Roman"/>
      <w:kern w:val="0"/>
      <w:sz w:val="18"/>
      <w:szCs w:val="18"/>
      <w:lang w:val="zh-CN" w:eastAsia="zh-CN"/>
    </w:rPr>
  </w:style>
  <w:style w:type="character" w:customStyle="1" w:styleId="Char1">
    <w:name w:val="批注框文本 Char"/>
    <w:basedOn w:val="a1"/>
    <w:link w:val="a6"/>
    <w:uiPriority w:val="99"/>
    <w:semiHidden/>
    <w:qFormat/>
    <w:rPr>
      <w:rFonts w:ascii="仿宋" w:eastAsia="仿宋_GB2312" w:hAnsi="仿宋"/>
      <w:sz w:val="18"/>
      <w:szCs w:val="18"/>
    </w:rPr>
  </w:style>
  <w:style w:type="table" w:customStyle="1" w:styleId="13">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日期 Char"/>
    <w:basedOn w:val="a1"/>
    <w:link w:val="a5"/>
    <w:uiPriority w:val="99"/>
    <w:semiHidden/>
    <w:qFormat/>
    <w:rPr>
      <w:rFonts w:ascii="仿宋" w:eastAsia="仿宋_GB2312" w:hAnsi="仿宋"/>
      <w:sz w:val="32"/>
    </w:rPr>
  </w:style>
  <w:style w:type="table" w:customStyle="1" w:styleId="20">
    <w:name w:val="网格型2"/>
    <w:basedOn w:val="a2"/>
    <w:qFormat/>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批注主题 Char"/>
    <w:basedOn w:val="Char"/>
    <w:link w:val="aa"/>
    <w:uiPriority w:val="99"/>
    <w:semiHidden/>
    <w:qFormat/>
    <w:rPr>
      <w:rFonts w:ascii="仿宋" w:eastAsia="仿宋_GB2312" w:hAnsi="仿宋" w:cs="Times New Roman"/>
      <w:b/>
      <w:bCs/>
      <w:sz w:val="32"/>
      <w:szCs w:val="24"/>
    </w:rPr>
  </w:style>
  <w:style w:type="paragraph" w:customStyle="1" w:styleId="14">
    <w:name w:val="修订1"/>
    <w:hidden/>
    <w:uiPriority w:val="99"/>
    <w:semiHidden/>
    <w:qFormat/>
    <w:rPr>
      <w:rFonts w:ascii="仿宋" w:eastAsia="仿宋_GB2312" w:hAnsi="仿宋"/>
      <w:kern w:val="2"/>
      <w:sz w:val="32"/>
      <w:szCs w:val="22"/>
    </w:rPr>
  </w:style>
  <w:style w:type="table" w:customStyle="1" w:styleId="30">
    <w:name w:val="网格型3"/>
    <w:basedOn w:val="a2"/>
    <w:uiPriority w:val="39"/>
    <w:qFormat/>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her1">
    <w:name w:val="Other|1"/>
    <w:basedOn w:val="a"/>
    <w:qFormat/>
    <w:pPr>
      <w:spacing w:line="355" w:lineRule="auto"/>
      <w:ind w:firstLineChars="0" w:firstLine="160"/>
    </w:pPr>
    <w:rPr>
      <w:rFonts w:ascii="宋体" w:eastAsia="宋体" w:hAnsi="宋体" w:cs="宋体"/>
      <w:sz w:val="22"/>
      <w:lang w:val="zh-TW" w:eastAsia="zh-TW" w:bidi="zh-TW"/>
    </w:rPr>
  </w:style>
  <w:style w:type="paragraph" w:customStyle="1" w:styleId="Style9">
    <w:name w:val="_Style 9"/>
    <w:basedOn w:val="a"/>
    <w:qFormat/>
    <w:pPr>
      <w:widowControl/>
      <w:spacing w:after="160" w:line="240" w:lineRule="exact"/>
      <w:ind w:firstLineChars="0" w:firstLine="0"/>
      <w:jc w:val="left"/>
    </w:pPr>
    <w:rPr>
      <w:rFonts w:ascii="Times New Roman" w:eastAsia="宋体"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193</Words>
  <Characters>1104</Characters>
  <Application>Microsoft Office Word</Application>
  <DocSecurity>0</DocSecurity>
  <Lines>9</Lines>
  <Paragraphs>2</Paragraphs>
  <ScaleCrop>false</ScaleCrop>
  <Company>P R C</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Administrator</cp:lastModifiedBy>
  <cp:revision>133</cp:revision>
  <cp:lastPrinted>2023-09-12T10:08:00Z</cp:lastPrinted>
  <dcterms:created xsi:type="dcterms:W3CDTF">2023-09-11T17:28:00Z</dcterms:created>
  <dcterms:modified xsi:type="dcterms:W3CDTF">2023-10-23T01:37:00Z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